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54" w:rightChars="-216"/>
        <w:jc w:val="center"/>
        <w:rPr>
          <w:rFonts w:hint="eastAsia" w:ascii="楷体_GB2312" w:eastAsia="仿宋_GB2312"/>
          <w:b/>
          <w:color w:val="000000"/>
          <w:sz w:val="48"/>
          <w:lang w:eastAsia="zh-CN"/>
        </w:rPr>
      </w:pPr>
      <w:r>
        <w:rPr>
          <w:rFonts w:hint="eastAsia" w:ascii="楷体_GB2312" w:eastAsia="仿宋_GB2312"/>
          <w:b/>
          <w:color w:val="000000"/>
          <w:spacing w:val="20"/>
          <w:sz w:val="48"/>
        </w:rPr>
        <w:t>曲</w:t>
      </w:r>
      <w:r>
        <w:rPr>
          <w:rFonts w:hint="eastAsia" w:ascii="楷体_GB2312" w:eastAsia="仿宋_GB2312"/>
          <w:b/>
          <w:bCs w:val="0"/>
          <w:color w:val="000000"/>
          <w:spacing w:val="20"/>
          <w:sz w:val="48"/>
        </w:rPr>
        <w:t>靖市劳动</w:t>
      </w:r>
      <w:r>
        <w:rPr>
          <w:rFonts w:hint="eastAsia" w:ascii="楷体_GB2312" w:eastAsia="仿宋_GB2312"/>
          <w:b/>
          <w:color w:val="000000"/>
          <w:spacing w:val="20"/>
          <w:sz w:val="48"/>
        </w:rPr>
        <w:t>人事争议仲裁</w:t>
      </w:r>
      <w:r>
        <w:rPr>
          <w:rFonts w:hint="eastAsia" w:ascii="楷体_GB2312" w:eastAsia="仿宋_GB2312"/>
          <w:b/>
          <w:color w:val="000000"/>
          <w:spacing w:val="20"/>
          <w:sz w:val="48"/>
          <w:lang w:eastAsia="zh-CN"/>
        </w:rPr>
        <w:t>院</w:t>
      </w:r>
    </w:p>
    <w:p>
      <w:pPr>
        <w:jc w:val="center"/>
        <w:rPr>
          <w:rFonts w:hint="eastAsia" w:ascii="宋体" w:hAnsi="宋体"/>
          <w:b/>
          <w:color w:val="000000"/>
          <w:sz w:val="96"/>
        </w:rPr>
      </w:pPr>
      <w:r>
        <w:rPr>
          <w:rFonts w:hint="eastAsia" w:ascii="宋体" w:hAnsi="宋体"/>
          <w:b/>
          <w:color w:val="000000"/>
          <w:sz w:val="96"/>
        </w:rPr>
        <w:t xml:space="preserve"> 裁   决   书</w:t>
      </w:r>
    </w:p>
    <w:p>
      <w:pPr>
        <w:spacing w:line="360" w:lineRule="auto"/>
        <w:jc w:val="center"/>
        <w:rPr>
          <w:rFonts w:hint="eastAsia" w:ascii="仿宋" w:hAnsi="仿宋" w:eastAsia="仿宋"/>
          <w:b/>
          <w:color w:val="000000"/>
          <w:spacing w:val="-14"/>
          <w:sz w:val="32"/>
          <w:szCs w:val="32"/>
        </w:rPr>
      </w:pPr>
      <w:r>
        <w:rPr>
          <w:rFonts w:hint="eastAsia" w:ascii="仿宋" w:hAnsi="仿宋" w:eastAsia="仿宋_GB2312"/>
          <w:b/>
          <w:color w:val="000000"/>
          <w:spacing w:val="-14"/>
          <w:sz w:val="32"/>
          <w:szCs w:val="32"/>
        </w:rPr>
        <w:t xml:space="preserve">   曲市劳人仲案字〔202</w:t>
      </w:r>
      <w:r>
        <w:rPr>
          <w:rFonts w:hint="eastAsia" w:ascii="仿宋" w:hAnsi="仿宋" w:eastAsia="仿宋_GB2312"/>
          <w:b/>
          <w:color w:val="000000"/>
          <w:spacing w:val="-14"/>
          <w:sz w:val="32"/>
          <w:szCs w:val="32"/>
          <w:lang w:val="en-US" w:eastAsia="zh-CN"/>
        </w:rPr>
        <w:t>4</w:t>
      </w:r>
      <w:r>
        <w:rPr>
          <w:rFonts w:hint="eastAsia" w:ascii="仿宋" w:hAnsi="仿宋" w:eastAsia="仿宋_GB2312"/>
          <w:b/>
          <w:color w:val="000000"/>
          <w:spacing w:val="-14"/>
          <w:sz w:val="32"/>
          <w:szCs w:val="32"/>
        </w:rPr>
        <w:t>〕第</w:t>
      </w:r>
      <w:r>
        <w:rPr>
          <w:rFonts w:hint="eastAsia" w:ascii="仿宋" w:hAnsi="仿宋" w:eastAsia="仿宋_GB2312"/>
          <w:b/>
          <w:color w:val="000000"/>
          <w:spacing w:val="-14"/>
          <w:sz w:val="32"/>
          <w:szCs w:val="32"/>
          <w:lang w:val="en-US" w:eastAsia="zh-CN"/>
        </w:rPr>
        <w:t>99</w:t>
      </w:r>
      <w:r>
        <w:rPr>
          <w:rFonts w:hint="eastAsia" w:ascii="仿宋" w:hAnsi="仿宋" w:eastAsia="仿宋_GB2312"/>
          <w:b/>
          <w:color w:val="000000"/>
          <w:spacing w:val="-14"/>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lang w:eastAsia="zh-CN"/>
        </w:rPr>
      </w:pPr>
      <w:bookmarkStart w:id="0" w:name="_GoBack"/>
      <w:r>
        <w:rPr>
          <w:rFonts w:hint="eastAsia" w:ascii="仿宋_GB2312" w:hAnsi="仿宋_GB2312" w:eastAsia="仿宋_GB2312" w:cs="仿宋_GB2312"/>
          <w:b/>
          <w:bCs/>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13970</wp:posOffset>
                </wp:positionV>
                <wp:extent cx="6126480" cy="762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6126480" cy="762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5pt;margin-top:1.1pt;height:0.6pt;width:482.4pt;z-index:251659264;mso-width-relative:page;mso-height-relative:page;" filled="f" stroked="t" coordsize="21600,21600" o:gfxdata="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65zVbVAAAABQEA&#10;AA8AAAAAAAAAAQAgAAAAIgAAAGRycy9kb3ducmV2LnhtbFBLAQIUABQAAAAIAIdO4kAJVqwy5AEA&#10;AKQDAAAOAAAAAAAAAAEAIAAAACQBAABkcnMvZTJvRG9jLnhtbFBLBQYAAAAABgAGAFkBAAB6BQAA&#10;AAA=&#10;">
                <v:fill on="f" focussize="0,0"/>
                <v:stroke weight="1.5pt" color="#000000" joinstyle="round"/>
                <v:imagedata o:title=""/>
                <o:lock v:ext="edit" aspectratio="f"/>
              </v:line>
            </w:pict>
          </mc:Fallback>
        </mc:AlternateContent>
      </w:r>
      <w:r>
        <w:rPr>
          <w:rFonts w:hint="eastAsia" w:ascii="仿宋_GB2312" w:hAnsi="仿宋_GB2312" w:eastAsia="仿宋_GB2312" w:cs="仿宋_GB2312"/>
          <w:b/>
          <w:bCs/>
          <w:color w:val="auto"/>
          <w:sz w:val="32"/>
          <w:szCs w:val="32"/>
        </w:rPr>
        <w:t>申请人</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eastAsia="zh-CN"/>
        </w:rPr>
        <w:t>袁奏。</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第一被申请人：</w:t>
      </w:r>
      <w:r>
        <w:rPr>
          <w:rFonts w:hint="eastAsia" w:ascii="仿宋_GB2312" w:hAnsi="仿宋_GB2312" w:eastAsia="仿宋_GB2312" w:cs="仿宋_GB2312"/>
          <w:color w:val="auto"/>
          <w:sz w:val="32"/>
          <w:szCs w:val="32"/>
        </w:rPr>
        <w:t>云南滇寨子餐饮服务有限公司曲靖分公司；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负责人：杞万里（未到庭）</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统一社会信用代码：91530300MAC1M0C220</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住所地：云南省曲靖经开区西城街道南中爨城25栋</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第二被申请人：</w:t>
      </w:r>
      <w:r>
        <w:rPr>
          <w:rFonts w:hint="eastAsia" w:ascii="仿宋_GB2312" w:hAnsi="仿宋_GB2312" w:eastAsia="仿宋_GB2312" w:cs="仿宋_GB2312"/>
          <w:color w:val="auto"/>
          <w:sz w:val="32"/>
          <w:szCs w:val="32"/>
        </w:rPr>
        <w:t>云南滇寨子餐饮服务有限公司；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法定代表人：王雁（未到庭）</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统一社会信用代码：91530103MA6NAQ1K4K；</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住所地：云南省昆明市盘龙区江东花城D座附1号商网</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w:t>
      </w:r>
      <w:r>
        <w:rPr>
          <w:rFonts w:hint="eastAsia" w:ascii="仿宋_GB2312" w:hAnsi="仿宋_GB2312" w:eastAsia="仿宋_GB2312" w:cs="仿宋_GB2312"/>
          <w:b w:val="0"/>
          <w:bCs w:val="0"/>
          <w:color w:val="auto"/>
          <w:sz w:val="32"/>
          <w:szCs w:val="32"/>
          <w:lang w:eastAsia="zh-CN"/>
        </w:rPr>
        <w:t>袁奏</w:t>
      </w:r>
      <w:r>
        <w:rPr>
          <w:rFonts w:hint="eastAsia" w:ascii="仿宋_GB2312" w:hAnsi="仿宋_GB2312" w:eastAsia="仿宋_GB2312" w:cs="仿宋_GB2312"/>
          <w:b w:val="0"/>
          <w:bCs w:val="0"/>
          <w:color w:val="auto"/>
          <w:sz w:val="32"/>
          <w:szCs w:val="32"/>
          <w:lang w:val="en-US" w:eastAsia="zh-CN"/>
        </w:rPr>
        <w:t>诉</w:t>
      </w:r>
      <w:r>
        <w:rPr>
          <w:rFonts w:hint="eastAsia" w:ascii="仿宋_GB2312" w:hAnsi="仿宋_GB2312" w:eastAsia="仿宋_GB2312" w:cs="仿宋_GB2312"/>
          <w:color w:val="auto"/>
          <w:sz w:val="32"/>
          <w:szCs w:val="32"/>
          <w:lang w:eastAsia="zh-CN"/>
        </w:rPr>
        <w:t>第一被申请人云南滇寨子餐饮服务有限公司曲靖分公司、第二被申请人云南滇寨子餐饮服务有限公司</w:t>
      </w:r>
      <w:r>
        <w:rPr>
          <w:rFonts w:hint="eastAsia" w:ascii="仿宋_GB2312" w:hAnsi="仿宋_GB2312" w:eastAsia="仿宋_GB2312" w:cs="仿宋_GB2312"/>
          <w:color w:val="auto"/>
          <w:sz w:val="32"/>
          <w:szCs w:val="32"/>
        </w:rPr>
        <w:t>劳动争议一案，本</w:t>
      </w:r>
      <w:r>
        <w:rPr>
          <w:rFonts w:hint="eastAsia" w:ascii="仿宋_GB2312" w:hAnsi="仿宋_GB2312" w:eastAsia="仿宋_GB2312" w:cs="仿宋_GB2312"/>
          <w:color w:val="auto"/>
          <w:sz w:val="32"/>
          <w:szCs w:val="32"/>
          <w:lang w:eastAsia="zh-CN"/>
        </w:rPr>
        <w:t>院</w:t>
      </w:r>
      <w:r>
        <w:rPr>
          <w:rFonts w:hint="eastAsia" w:ascii="仿宋_GB2312" w:hAnsi="仿宋_GB2312" w:eastAsia="仿宋_GB2312" w:cs="仿宋_GB2312"/>
          <w:color w:val="auto"/>
          <w:sz w:val="32"/>
          <w:szCs w:val="32"/>
        </w:rPr>
        <w:t>依法受理后组成</w:t>
      </w:r>
      <w:r>
        <w:rPr>
          <w:rFonts w:hint="eastAsia" w:ascii="仿宋_GB2312" w:hAnsi="仿宋_GB2312" w:eastAsia="仿宋_GB2312" w:cs="仿宋_GB2312"/>
          <w:color w:val="auto"/>
          <w:sz w:val="32"/>
          <w:szCs w:val="32"/>
          <w:lang w:eastAsia="zh-CN"/>
        </w:rPr>
        <w:t>合议</w:t>
      </w:r>
      <w:r>
        <w:rPr>
          <w:rFonts w:hint="eastAsia" w:ascii="仿宋_GB2312" w:hAnsi="仿宋_GB2312" w:eastAsia="仿宋_GB2312" w:cs="仿宋_GB2312"/>
          <w:color w:val="auto"/>
          <w:sz w:val="32"/>
          <w:szCs w:val="32"/>
        </w:rPr>
        <w:t>庭，于2024年5月8日公开开庭审理了本案。因被申请人无法有效联系，根据《劳动人事争议仲裁办案规则》第二十条及《中华人民共和国民事诉讼法》第九十五条之规定，本院于2024年3月29日对被申请人依法进行了公告。申请人</w:t>
      </w:r>
      <w:r>
        <w:rPr>
          <w:rFonts w:hint="eastAsia" w:ascii="仿宋_GB2312" w:hAnsi="仿宋_GB2312" w:eastAsia="仿宋_GB2312" w:cs="仿宋_GB2312"/>
          <w:color w:val="auto"/>
          <w:sz w:val="32"/>
          <w:szCs w:val="32"/>
          <w:lang w:val="en-US" w:eastAsia="zh-CN"/>
        </w:rPr>
        <w:t>袁奏</w:t>
      </w:r>
      <w:r>
        <w:rPr>
          <w:rFonts w:hint="eastAsia" w:ascii="仿宋_GB2312" w:hAnsi="仿宋_GB2312" w:eastAsia="仿宋_GB2312" w:cs="仿宋_GB2312"/>
          <w:color w:val="auto"/>
          <w:sz w:val="32"/>
          <w:szCs w:val="32"/>
        </w:rPr>
        <w:t>到庭参加了庭审活动，第一、第二被申请人无正当理由未到庭应诉，本案依照《中华人民共和国劳动争议调解仲裁法》第三十六条之规定作缺席裁决。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申请人诉称：</w:t>
      </w:r>
      <w:r>
        <w:rPr>
          <w:rFonts w:hint="eastAsia" w:ascii="仿宋_GB2312" w:hAnsi="仿宋_GB2312" w:eastAsia="仿宋_GB2312" w:cs="仿宋_GB2312"/>
          <w:color w:val="auto"/>
          <w:sz w:val="32"/>
          <w:szCs w:val="32"/>
          <w:lang w:eastAsia="zh-CN"/>
        </w:rPr>
        <w:t>申请人于2023年3月25日到被申请人单位上班，担任前厅收银，月均工资3500元，工资按月发放，被申请人未缴社保，双方劳动合同已签（注:每个月而从工资中扣除30元保险费），申请人在职期间接受被申请人单位的管理，按照被申请人要求工作，工作内容为被申请人业务的组成部分，自入知之日起双方依法建立了劳动关系，申请人的实际工作地在云南省曲靖市麒麟区西城街道经开区南中爨城25栋。 2024年1月13日，申请人离职后，双方劳动关系解除。截至目前，被申请人单位仍拖欠申请人2023年10月份12月份至2014年1月11日的工资7283元未予以结清。申请人自身合法权益受到侵害，特申请劳动仲裁，请求事项如下：</w:t>
      </w:r>
      <w:r>
        <w:rPr>
          <w:rFonts w:hint="eastAsia" w:ascii="仿宋_GB2312" w:hAnsi="仿宋_GB2312" w:eastAsia="仿宋_GB2312" w:cs="仿宋_GB2312"/>
          <w:color w:val="auto"/>
          <w:sz w:val="32"/>
          <w:szCs w:val="32"/>
          <w:lang w:val="en-US" w:eastAsia="zh-CN"/>
        </w:rPr>
        <w:t>请求</w:t>
      </w:r>
      <w:r>
        <w:rPr>
          <w:rFonts w:hint="eastAsia" w:ascii="仿宋_GB2312" w:hAnsi="仿宋_GB2312" w:eastAsia="仿宋_GB2312" w:cs="仿宋_GB2312"/>
          <w:color w:val="auto"/>
          <w:sz w:val="32"/>
          <w:szCs w:val="32"/>
          <w:lang w:eastAsia="zh-CN"/>
        </w:rPr>
        <w:t>二被申请人向申请人支付10月</w:t>
      </w:r>
      <w:r>
        <w:rPr>
          <w:rFonts w:hint="eastAsia" w:ascii="仿宋_GB2312" w:hAnsi="仿宋_GB2312" w:eastAsia="仿宋_GB2312" w:cs="仿宋_GB2312"/>
          <w:color w:val="auto"/>
          <w:sz w:val="32"/>
          <w:szCs w:val="32"/>
          <w:lang w:val="en-US" w:eastAsia="zh-CN"/>
        </w:rPr>
        <w:t>工资2500</w:t>
      </w:r>
      <w:r>
        <w:rPr>
          <w:rFonts w:hint="eastAsia" w:ascii="仿宋_GB2312" w:hAnsi="仿宋_GB2312" w:eastAsia="仿宋_GB2312" w:cs="仿宋_GB2312"/>
          <w:color w:val="auto"/>
          <w:sz w:val="32"/>
          <w:szCs w:val="32"/>
          <w:lang w:eastAsia="zh-CN"/>
        </w:rPr>
        <w:t>元、12月</w:t>
      </w:r>
      <w:r>
        <w:rPr>
          <w:rFonts w:hint="eastAsia" w:ascii="仿宋_GB2312" w:hAnsi="仿宋_GB2312" w:eastAsia="仿宋_GB2312" w:cs="仿宋_GB2312"/>
          <w:color w:val="auto"/>
          <w:sz w:val="32"/>
          <w:szCs w:val="32"/>
          <w:lang w:val="en-US" w:eastAsia="zh-CN"/>
        </w:rPr>
        <w:t>工资3270</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lang w:val="en-US" w:eastAsia="zh-CN"/>
        </w:rPr>
        <w:t>2024年1月工资1100元，</w:t>
      </w:r>
      <w:r>
        <w:rPr>
          <w:rFonts w:hint="eastAsia" w:ascii="仿宋_GB2312" w:hAnsi="仿宋_GB2312" w:eastAsia="仿宋_GB2312" w:cs="仿宋_GB2312"/>
          <w:color w:val="auto"/>
          <w:sz w:val="32"/>
          <w:szCs w:val="32"/>
          <w:lang w:eastAsia="zh-CN"/>
        </w:rPr>
        <w:t>合计</w:t>
      </w:r>
      <w:r>
        <w:rPr>
          <w:rFonts w:hint="eastAsia" w:ascii="仿宋_GB2312" w:hAnsi="仿宋_GB2312" w:eastAsia="仿宋_GB2312" w:cs="仿宋_GB2312"/>
          <w:color w:val="auto"/>
          <w:sz w:val="32"/>
          <w:szCs w:val="32"/>
          <w:lang w:val="en-US" w:eastAsia="zh-CN"/>
        </w:rPr>
        <w:t>6870</w:t>
      </w:r>
      <w:r>
        <w:rPr>
          <w:rFonts w:hint="eastAsia" w:ascii="仿宋_GB2312" w:hAnsi="仿宋_GB2312" w:eastAsia="仿宋_GB2312" w:cs="仿宋_GB2312"/>
          <w:color w:val="auto"/>
          <w:sz w:val="32"/>
          <w:szCs w:val="32"/>
          <w:lang w:eastAsia="zh-CN"/>
        </w:rPr>
        <w:t xml:space="preserve">元。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bCs/>
          <w:color w:val="auto"/>
          <w:sz w:val="32"/>
          <w:szCs w:val="32"/>
          <w:lang w:val="en-US" w:eastAsia="zh-CN"/>
        </w:rPr>
        <w:t>第一</w:t>
      </w:r>
      <w:r>
        <w:rPr>
          <w:rFonts w:hint="eastAsia" w:ascii="仿宋_GB2312" w:hAnsi="仿宋_GB2312" w:eastAsia="仿宋_GB2312" w:cs="仿宋_GB2312"/>
          <w:b/>
          <w:color w:val="auto"/>
          <w:sz w:val="32"/>
          <w:szCs w:val="32"/>
        </w:rPr>
        <w:t>被申请人</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bCs/>
          <w:color w:val="auto"/>
          <w:sz w:val="32"/>
          <w:szCs w:val="32"/>
          <w:lang w:val="en-US" w:eastAsia="zh-CN"/>
        </w:rPr>
        <w:t>第二</w:t>
      </w:r>
      <w:r>
        <w:rPr>
          <w:rFonts w:hint="eastAsia" w:ascii="仿宋_GB2312" w:hAnsi="仿宋_GB2312" w:eastAsia="仿宋_GB2312" w:cs="仿宋_GB2312"/>
          <w:b/>
          <w:color w:val="auto"/>
          <w:sz w:val="32"/>
          <w:szCs w:val="32"/>
        </w:rPr>
        <w:t>被申请人未到庭</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rPr>
        <w:t>未提交书面答辩意见</w:t>
      </w:r>
      <w:r>
        <w:rPr>
          <w:rFonts w:hint="eastAsia" w:ascii="仿宋_GB2312" w:hAnsi="仿宋_GB2312" w:eastAsia="仿宋_GB2312" w:cs="仿宋_GB2312"/>
          <w:b/>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庭审中，申请人提交了以下证据：</w:t>
      </w:r>
      <w:r>
        <w:rPr>
          <w:rFonts w:hint="eastAsia" w:ascii="仿宋_GB2312" w:hAnsi="仿宋_GB2312" w:eastAsia="仿宋_GB2312" w:cs="仿宋_GB2312"/>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1.申请人身份证复印件1份，用于证明申请人基本信息及仲裁主体资格适格。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2.《员工合同》复印件1份，用于证明申请人与第一被申请人签订书面劳动合同，约定了合同期限、工作地点、工作岗位等项目。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滇寨子员工12月份考勤表》、《滇寨子曲靖爨城店（前厅）2023年12月份员工工资表》、《滇寨子2024年1月份考勤表》、《滇寨子曲靖爨城店（前厅）2024年1月份员工工资表》，用于证明申请人在云南滇寨子餐饮服务有限公司曲靖分公司工作，2023年12月份出勤27天，2024年1月份出勤10天，2023年12月应发工资3270元（经理吕海龙承诺在本月起给申请人涨工资到3500元/月），2024年1月应发工资1100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第一</w:t>
      </w:r>
      <w:r>
        <w:rPr>
          <w:rFonts w:hint="eastAsia" w:ascii="仿宋_GB2312" w:hAnsi="仿宋_GB2312" w:eastAsia="仿宋_GB2312" w:cs="仿宋_GB2312"/>
          <w:b/>
          <w:color w:val="auto"/>
          <w:sz w:val="32"/>
          <w:szCs w:val="32"/>
        </w:rPr>
        <w:t>被申请人</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bCs/>
          <w:color w:val="auto"/>
          <w:sz w:val="32"/>
          <w:szCs w:val="32"/>
          <w:lang w:val="en-US" w:eastAsia="zh-CN"/>
        </w:rPr>
        <w:t>第二</w:t>
      </w:r>
      <w:r>
        <w:rPr>
          <w:rFonts w:hint="eastAsia" w:ascii="仿宋_GB2312" w:hAnsi="仿宋_GB2312" w:eastAsia="仿宋_GB2312" w:cs="仿宋_GB2312"/>
          <w:b/>
          <w:color w:val="auto"/>
          <w:sz w:val="32"/>
          <w:szCs w:val="32"/>
        </w:rPr>
        <w:t>被申请人</w:t>
      </w:r>
      <w:r>
        <w:rPr>
          <w:rFonts w:hint="eastAsia" w:ascii="仿宋_GB2312" w:hAnsi="仿宋_GB2312" w:eastAsia="仿宋_GB2312" w:cs="仿宋_GB2312"/>
          <w:b/>
          <w:bCs/>
          <w:color w:val="auto"/>
          <w:sz w:val="32"/>
          <w:szCs w:val="32"/>
          <w:lang w:val="en-US" w:eastAsia="zh-CN"/>
        </w:rPr>
        <w:t>未</w:t>
      </w:r>
      <w:r>
        <w:rPr>
          <w:rFonts w:hint="eastAsia" w:ascii="仿宋_GB2312" w:hAnsi="仿宋_GB2312" w:eastAsia="仿宋_GB2312" w:cs="仿宋_GB2312"/>
          <w:b/>
          <w:bCs/>
          <w:color w:val="auto"/>
          <w:sz w:val="32"/>
          <w:szCs w:val="32"/>
        </w:rPr>
        <w:t>提交证据</w:t>
      </w:r>
      <w:r>
        <w:rPr>
          <w:rFonts w:hint="eastAsia" w:ascii="仿宋_GB2312" w:hAnsi="仿宋_GB2312" w:eastAsia="仿宋_GB2312" w:cs="仿宋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highlight w:val="none"/>
        </w:rPr>
        <w:t>本</w:t>
      </w:r>
      <w:r>
        <w:rPr>
          <w:rFonts w:hint="eastAsia" w:ascii="仿宋_GB2312" w:hAnsi="仿宋_GB2312" w:eastAsia="仿宋_GB2312" w:cs="仿宋_GB2312"/>
          <w:b/>
          <w:bCs/>
          <w:color w:val="auto"/>
          <w:sz w:val="32"/>
          <w:szCs w:val="32"/>
          <w:highlight w:val="none"/>
          <w:lang w:eastAsia="zh-CN"/>
        </w:rPr>
        <w:t>院</w:t>
      </w:r>
      <w:r>
        <w:rPr>
          <w:rFonts w:hint="eastAsia" w:ascii="仿宋_GB2312" w:hAnsi="仿宋_GB2312" w:eastAsia="仿宋_GB2312" w:cs="仿宋_GB2312"/>
          <w:b/>
          <w:bCs/>
          <w:color w:val="auto"/>
          <w:sz w:val="32"/>
          <w:szCs w:val="32"/>
          <w:highlight w:val="none"/>
        </w:rPr>
        <w:t>认为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lang w:val="en-US" w:eastAsia="zh-CN"/>
        </w:rPr>
        <w:t>申请人提交的全部证据来源合法、客观真实与本案具有关联性，能够相互印证证明本案部分事实，本院予以采信。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举证完毕后，以上证据原件由举证方自行收回，本院仅留存证据复印件。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pacing w:val="0"/>
          <w:sz w:val="32"/>
          <w:szCs w:val="32"/>
          <w:lang w:eastAsia="zh-CN"/>
        </w:rPr>
        <w:t>根据对证据的分析、认定及庭审调查，本院确认如下法律事实</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lang w:eastAsia="zh-CN"/>
        </w:rPr>
        <w:t>申请人</w:t>
      </w:r>
      <w:r>
        <w:rPr>
          <w:rFonts w:hint="eastAsia" w:ascii="仿宋_GB2312" w:hAnsi="仿宋_GB2312" w:eastAsia="仿宋_GB2312" w:cs="仿宋_GB2312"/>
          <w:b w:val="0"/>
          <w:bCs w:val="0"/>
          <w:color w:val="auto"/>
          <w:sz w:val="32"/>
          <w:szCs w:val="32"/>
          <w:lang w:val="en-US" w:eastAsia="zh-CN"/>
        </w:rPr>
        <w:t>在第一被申请人</w:t>
      </w:r>
      <w:r>
        <w:rPr>
          <w:rFonts w:hint="eastAsia" w:ascii="仿宋_GB2312" w:hAnsi="仿宋_GB2312" w:eastAsia="仿宋_GB2312" w:cs="仿宋_GB2312"/>
          <w:b w:val="0"/>
          <w:bCs w:val="0"/>
          <w:color w:val="auto"/>
          <w:sz w:val="32"/>
          <w:szCs w:val="32"/>
          <w:lang w:eastAsia="zh-CN"/>
        </w:rPr>
        <w:t>处</w:t>
      </w:r>
      <w:r>
        <w:rPr>
          <w:rFonts w:hint="eastAsia" w:ascii="仿宋_GB2312" w:hAnsi="仿宋_GB2312" w:eastAsia="仿宋_GB2312" w:cs="仿宋_GB2312"/>
          <w:b w:val="0"/>
          <w:bCs w:val="0"/>
          <w:color w:val="auto"/>
          <w:sz w:val="32"/>
          <w:szCs w:val="32"/>
          <w:lang w:val="en-US" w:eastAsia="zh-CN"/>
        </w:rPr>
        <w:t>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岗位为</w:t>
      </w:r>
      <w:r>
        <w:rPr>
          <w:rFonts w:hint="eastAsia" w:ascii="仿宋_GB2312" w:hAnsi="仿宋_GB2312" w:eastAsia="仿宋_GB2312" w:cs="仿宋_GB2312"/>
          <w:b w:val="0"/>
          <w:bCs w:val="0"/>
          <w:color w:val="auto"/>
          <w:sz w:val="32"/>
          <w:szCs w:val="32"/>
          <w:lang w:eastAsia="zh-CN"/>
        </w:rPr>
        <w:t>收银员，工作地点为曲靖市南中爨城滇寨子餐厅。</w:t>
      </w:r>
      <w:r>
        <w:rPr>
          <w:rFonts w:hint="eastAsia" w:ascii="仿宋_GB2312" w:hAnsi="仿宋_GB2312" w:eastAsia="仿宋_GB2312" w:cs="仿宋_GB2312"/>
          <w:b w:val="0"/>
          <w:bCs w:val="0"/>
          <w:color w:val="auto"/>
          <w:sz w:val="32"/>
          <w:szCs w:val="32"/>
          <w:lang w:val="en-US" w:eastAsia="zh-CN"/>
        </w:rPr>
        <w:t>双方签订了</w:t>
      </w:r>
      <w:r>
        <w:rPr>
          <w:rFonts w:hint="eastAsia" w:ascii="仿宋_GB2312" w:hAnsi="仿宋_GB2312" w:eastAsia="仿宋_GB2312" w:cs="仿宋_GB2312"/>
          <w:b w:val="0"/>
          <w:bCs w:val="0"/>
          <w:color w:val="auto"/>
          <w:sz w:val="32"/>
          <w:szCs w:val="32"/>
          <w:lang w:eastAsia="zh-CN"/>
        </w:rPr>
        <w:t>期限为2023年6月18日起至2026年6月18日止的</w:t>
      </w:r>
      <w:r>
        <w:rPr>
          <w:rFonts w:hint="eastAsia" w:ascii="仿宋_GB2312" w:hAnsi="仿宋_GB2312" w:eastAsia="仿宋_GB2312" w:cs="仿宋_GB2312"/>
          <w:b w:val="0"/>
          <w:bCs w:val="0"/>
          <w:color w:val="auto"/>
          <w:sz w:val="32"/>
          <w:szCs w:val="32"/>
          <w:lang w:val="en-US" w:eastAsia="zh-CN"/>
        </w:rPr>
        <w:t>书面劳动合同，第一被申请人对申请人进行工作安排和考勤管理，月度出勤27天以上为满勤</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申请人工作至</w:t>
      </w:r>
      <w:r>
        <w:rPr>
          <w:rFonts w:hint="eastAsia" w:ascii="仿宋_GB2312" w:hAnsi="仿宋_GB2312" w:eastAsia="仿宋_GB2312" w:cs="仿宋_GB2312"/>
          <w:b w:val="0"/>
          <w:bCs w:val="0"/>
          <w:color w:val="auto"/>
          <w:sz w:val="32"/>
          <w:szCs w:val="32"/>
          <w:lang w:eastAsia="zh-CN"/>
        </w:rPr>
        <w:t>202</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年</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月</w:t>
      </w:r>
      <w:r>
        <w:rPr>
          <w:rFonts w:hint="eastAsia" w:ascii="仿宋_GB2312" w:hAnsi="仿宋_GB2312" w:eastAsia="仿宋_GB2312" w:cs="仿宋_GB2312"/>
          <w:b w:val="0"/>
          <w:bCs w:val="0"/>
          <w:color w:val="auto"/>
          <w:sz w:val="32"/>
          <w:szCs w:val="32"/>
          <w:lang w:val="en-US" w:eastAsia="zh-CN"/>
        </w:rPr>
        <w:t>13</w:t>
      </w:r>
      <w:r>
        <w:rPr>
          <w:rFonts w:hint="eastAsia" w:ascii="仿宋_GB2312" w:hAnsi="仿宋_GB2312" w:eastAsia="仿宋_GB2312" w:cs="仿宋_GB2312"/>
          <w:b w:val="0"/>
          <w:bCs w:val="0"/>
          <w:color w:val="auto"/>
          <w:sz w:val="32"/>
          <w:szCs w:val="32"/>
          <w:lang w:eastAsia="zh-CN"/>
        </w:rPr>
        <w:t>日，后未到岗提供劳动，</w:t>
      </w:r>
      <w:r>
        <w:rPr>
          <w:rFonts w:hint="eastAsia" w:ascii="仿宋_GB2312" w:hAnsi="仿宋_GB2312" w:eastAsia="仿宋_GB2312" w:cs="仿宋_GB2312"/>
          <w:b w:val="0"/>
          <w:bCs w:val="0"/>
          <w:color w:val="auto"/>
          <w:sz w:val="32"/>
          <w:szCs w:val="32"/>
          <w:lang w:val="en-US" w:eastAsia="zh-CN"/>
        </w:rPr>
        <w:t>申请人的工资通过现金支付</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pacing w:val="-2"/>
          <w:kern w:val="10"/>
          <w:sz w:val="32"/>
          <w:szCs w:val="32"/>
          <w:lang w:val="en-US" w:eastAsia="zh-CN"/>
        </w:rPr>
      </w:pPr>
      <w:r>
        <w:rPr>
          <w:rFonts w:hint="eastAsia" w:ascii="仿宋_GB2312" w:hAnsi="仿宋_GB2312" w:eastAsia="仿宋_GB2312" w:cs="仿宋_GB2312"/>
          <w:b/>
          <w:bCs/>
          <w:color w:val="auto"/>
          <w:sz w:val="32"/>
          <w:szCs w:val="32"/>
        </w:rPr>
        <w:t>本</w:t>
      </w:r>
      <w:r>
        <w:rPr>
          <w:rFonts w:hint="eastAsia" w:ascii="仿宋_GB2312" w:hAnsi="仿宋_GB2312" w:eastAsia="仿宋_GB2312" w:cs="仿宋_GB2312"/>
          <w:b/>
          <w:bCs/>
          <w:color w:val="auto"/>
          <w:sz w:val="32"/>
          <w:szCs w:val="32"/>
          <w:lang w:eastAsia="zh-CN"/>
        </w:rPr>
        <w:t>院</w:t>
      </w:r>
      <w:r>
        <w:rPr>
          <w:rFonts w:hint="eastAsia" w:ascii="仿宋_GB2312" w:hAnsi="仿宋_GB2312" w:eastAsia="仿宋_GB2312" w:cs="仿宋_GB2312"/>
          <w:b/>
          <w:bCs/>
          <w:color w:val="auto"/>
          <w:sz w:val="32"/>
          <w:szCs w:val="32"/>
        </w:rPr>
        <w:t>认为：</w:t>
      </w:r>
      <w:r>
        <w:rPr>
          <w:rFonts w:hint="eastAsia" w:ascii="仿宋_GB2312" w:hAnsi="仿宋_GB2312" w:eastAsia="仿宋_GB2312" w:cs="仿宋_GB2312"/>
          <w:b/>
          <w:bCs w:val="0"/>
          <w:color w:val="auto"/>
          <w:spacing w:val="-2"/>
          <w:kern w:val="10"/>
          <w:sz w:val="32"/>
          <w:szCs w:val="32"/>
        </w:rPr>
        <w:t>对申请人的仲裁请求，</w:t>
      </w:r>
      <w:r>
        <w:rPr>
          <w:rFonts w:hint="eastAsia" w:ascii="仿宋_GB2312" w:hAnsi="仿宋_GB2312" w:eastAsia="仿宋_GB2312" w:cs="仿宋_GB2312"/>
          <w:b/>
          <w:bCs w:val="0"/>
          <w:color w:val="auto"/>
          <w:spacing w:val="-2"/>
          <w:kern w:val="10"/>
          <w:sz w:val="32"/>
          <w:szCs w:val="32"/>
          <w:lang w:val="en-US" w:eastAsia="zh-CN"/>
        </w:rPr>
        <w:t>关于2023年10月的工资，</w:t>
      </w:r>
      <w:r>
        <w:rPr>
          <w:rFonts w:hint="eastAsia" w:ascii="仿宋_GB2312" w:hAnsi="仿宋_GB2312" w:eastAsia="仿宋_GB2312" w:cs="仿宋_GB2312"/>
          <w:b w:val="0"/>
          <w:bCs/>
          <w:color w:val="auto"/>
          <w:spacing w:val="-2"/>
          <w:kern w:val="10"/>
          <w:sz w:val="32"/>
          <w:szCs w:val="32"/>
          <w:lang w:val="en-US" w:eastAsia="zh-CN"/>
        </w:rPr>
        <w:t>根据《中华人民共和国劳动争议调解仲裁法》第六条“发生劳动争议，当事人对自己提出的主张，有责任提供证据。”之规定，申请人未提交证据证明2023年10月已提供劳动，被申请人欠发</w:t>
      </w:r>
      <w:r>
        <w:rPr>
          <w:rFonts w:hint="eastAsia" w:ascii="仿宋_GB2312" w:hAnsi="仿宋_GB2312" w:eastAsia="仿宋_GB2312" w:cs="仿宋_GB2312"/>
          <w:color w:val="auto"/>
          <w:sz w:val="32"/>
          <w:szCs w:val="32"/>
          <w:lang w:val="en-US" w:eastAsia="zh-CN"/>
        </w:rPr>
        <w:t>2500</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lang w:val="en-US" w:eastAsia="zh-CN"/>
        </w:rPr>
        <w:t>工资</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事实，应承担举证不利的责任，对申请人的该请求事项，本院不予支持；</w:t>
      </w:r>
      <w:r>
        <w:rPr>
          <w:rFonts w:hint="eastAsia" w:ascii="仿宋_GB2312" w:hAnsi="仿宋_GB2312" w:eastAsia="仿宋_GB2312" w:cs="仿宋_GB2312"/>
          <w:b/>
          <w:bCs w:val="0"/>
          <w:color w:val="auto"/>
          <w:spacing w:val="-2"/>
          <w:kern w:val="10"/>
          <w:sz w:val="32"/>
          <w:szCs w:val="32"/>
          <w:lang w:val="en-US" w:eastAsia="zh-CN"/>
        </w:rPr>
        <w:t>关于2023年12月、2024年1月的工资，</w:t>
      </w:r>
      <w:r>
        <w:rPr>
          <w:rFonts w:hint="eastAsia" w:ascii="仿宋_GB2312" w:hAnsi="仿宋_GB2312" w:eastAsia="仿宋_GB2312" w:cs="仿宋_GB2312"/>
          <w:b w:val="0"/>
          <w:bCs w:val="0"/>
          <w:color w:val="auto"/>
          <w:sz w:val="32"/>
          <w:szCs w:val="32"/>
          <w:lang w:eastAsia="zh-CN"/>
        </w:rPr>
        <w:t>根据《中华人民共和国劳动法》第五十条“工资应当以货币形式按月支付给劳动者本人。不得克扣或者无故拖欠劳动者的工资。”</w:t>
      </w:r>
      <w:r>
        <w:rPr>
          <w:rFonts w:hint="eastAsia" w:ascii="仿宋_GB2312" w:hAnsi="仿宋_GB2312" w:eastAsia="仿宋_GB2312" w:cs="仿宋_GB2312"/>
          <w:b w:val="0"/>
          <w:bCs w:val="0"/>
          <w:color w:val="auto"/>
          <w:spacing w:val="-2"/>
          <w:kern w:val="10"/>
          <w:sz w:val="32"/>
          <w:szCs w:val="32"/>
          <w:lang w:val="en-US" w:eastAsia="zh-CN"/>
        </w:rPr>
        <w:t>的规定，申请人提交的第三组证据显示2023年12月申请人出勤27天、2024年1月出勤10天，被申请人应当向其分别支付3270元、1100元工资的事实，</w:t>
      </w:r>
      <w:r>
        <w:rPr>
          <w:rFonts w:hint="eastAsia" w:ascii="仿宋_GB2312" w:hAnsi="仿宋_GB2312" w:eastAsia="仿宋_GB2312" w:cs="仿宋_GB2312"/>
          <w:color w:val="auto"/>
          <w:sz w:val="32"/>
          <w:szCs w:val="32"/>
          <w:lang w:val="en-US" w:eastAsia="zh-CN"/>
        </w:rPr>
        <w:t>对申请人的该请求事项，本院予以支持。综上，被申请人应当向申请人支付2023年12月、2024年1月</w:t>
      </w:r>
      <w:r>
        <w:rPr>
          <w:rFonts w:hint="eastAsia" w:ascii="仿宋_GB2312" w:hAnsi="仿宋_GB2312" w:eastAsia="仿宋_GB2312" w:cs="仿宋_GB2312"/>
          <w:b w:val="0"/>
          <w:bCs w:val="0"/>
          <w:color w:val="auto"/>
          <w:spacing w:val="-2"/>
          <w:kern w:val="10"/>
          <w:sz w:val="32"/>
          <w:szCs w:val="32"/>
          <w:lang w:val="en-US" w:eastAsia="zh-CN"/>
        </w:rPr>
        <w:t>的欠发工资4370元。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庭审中，</w:t>
      </w:r>
      <w:r>
        <w:rPr>
          <w:rFonts w:hint="eastAsia" w:ascii="仿宋_GB2312" w:hAnsi="仿宋_GB2312" w:eastAsia="仿宋_GB2312" w:cs="仿宋_GB2312"/>
          <w:b/>
          <w:color w:val="auto"/>
          <w:sz w:val="32"/>
          <w:szCs w:val="32"/>
          <w:lang w:val="en-US" w:eastAsia="zh-CN"/>
        </w:rPr>
        <w:t>因被申请人未到庭</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lang w:val="en-US" w:eastAsia="zh-CN"/>
        </w:rPr>
        <w:t>本院未组织调解</w:t>
      </w:r>
      <w:r>
        <w:rPr>
          <w:rFonts w:hint="eastAsia" w:ascii="仿宋_GB2312" w:hAnsi="仿宋_GB2312" w:eastAsia="仿宋_GB2312" w:cs="仿宋_GB2312"/>
          <w:b/>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b w:val="0"/>
          <w:bCs w:val="0"/>
          <w:color w:val="auto"/>
          <w:sz w:val="32"/>
          <w:szCs w:val="32"/>
          <w:lang w:eastAsia="zh-CN"/>
        </w:rPr>
        <w:t>《中华人民共和国劳动法》第五十条，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中华人民共和国</w:t>
      </w:r>
      <w:r>
        <w:rPr>
          <w:rFonts w:hint="eastAsia" w:ascii="仿宋_GB2312" w:hAnsi="仿宋_GB2312" w:eastAsia="仿宋_GB2312" w:cs="仿宋_GB2312"/>
          <w:color w:val="auto"/>
          <w:sz w:val="32"/>
          <w:szCs w:val="32"/>
        </w:rPr>
        <w:t>劳动争议调解仲裁法》</w:t>
      </w:r>
      <w:r>
        <w:rPr>
          <w:rFonts w:hint="eastAsia" w:ascii="仿宋_GB2312" w:hAnsi="仿宋_GB2312" w:eastAsia="仿宋_GB2312" w:cs="仿宋_GB2312"/>
          <w:b w:val="0"/>
          <w:bCs/>
          <w:color w:val="auto"/>
          <w:spacing w:val="-2"/>
          <w:kern w:val="10"/>
          <w:sz w:val="32"/>
          <w:szCs w:val="32"/>
          <w:lang w:val="en-US" w:eastAsia="zh-CN"/>
        </w:rPr>
        <w:t>第六条、</w:t>
      </w:r>
      <w:r>
        <w:rPr>
          <w:rFonts w:hint="eastAsia" w:ascii="仿宋_GB2312" w:hAnsi="仿宋_GB2312" w:eastAsia="仿宋_GB2312" w:cs="仿宋_GB2312"/>
          <w:color w:val="auto"/>
          <w:sz w:val="32"/>
          <w:szCs w:val="32"/>
        </w:rPr>
        <w:t>第三十六条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《中华人民共和国民事诉讼法》第九十五条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《劳动人事争议仲裁办案规则》第二十条</w:t>
      </w:r>
      <w:r>
        <w:rPr>
          <w:rFonts w:hint="eastAsia" w:ascii="仿宋_GB2312" w:hAnsi="仿宋_GB2312" w:eastAsia="仿宋_GB2312" w:cs="仿宋_GB2312"/>
          <w:color w:val="auto"/>
          <w:spacing w:val="-2"/>
          <w:kern w:val="10"/>
          <w:sz w:val="32"/>
          <w:szCs w:val="32"/>
          <w:lang w:eastAsia="zh-CN"/>
        </w:rPr>
        <w:t>，</w:t>
      </w: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eastAsia="zh-CN"/>
        </w:rPr>
        <w:t>合议庭</w:t>
      </w:r>
      <w:r>
        <w:rPr>
          <w:rFonts w:hint="eastAsia" w:ascii="仿宋_GB2312" w:hAnsi="仿宋_GB2312" w:eastAsia="仿宋_GB2312" w:cs="仿宋_GB2312"/>
          <w:color w:val="auto"/>
          <w:sz w:val="32"/>
          <w:szCs w:val="32"/>
        </w:rPr>
        <w:t>合议，裁决如下：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spacing w:val="-2"/>
          <w:kern w:val="10"/>
          <w:sz w:val="32"/>
          <w:szCs w:val="32"/>
          <w:lang w:val="en-US" w:eastAsia="zh-CN"/>
        </w:rPr>
      </w:pPr>
      <w:r>
        <w:rPr>
          <w:rFonts w:hint="eastAsia" w:ascii="仿宋_GB2312" w:hAnsi="仿宋_GB2312" w:eastAsia="仿宋_GB2312" w:cs="仿宋_GB2312"/>
          <w:color w:val="auto"/>
          <w:spacing w:val="-2"/>
          <w:kern w:val="10"/>
          <w:sz w:val="32"/>
          <w:szCs w:val="32"/>
          <w:lang w:val="en-US" w:eastAsia="zh-CN"/>
        </w:rPr>
        <w:t>由第一被申请人向申请人支付2023年12月欠发工资3270元、2024年1月欠发工资1100元；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color w:val="auto"/>
          <w:spacing w:val="-2"/>
          <w:kern w:val="10"/>
          <w:sz w:val="32"/>
          <w:szCs w:val="32"/>
          <w:lang w:val="en-US" w:eastAsia="zh-CN"/>
        </w:rPr>
      </w:pPr>
      <w:r>
        <w:rPr>
          <w:rFonts w:hint="eastAsia" w:ascii="仿宋_GB2312" w:hAnsi="仿宋_GB2312" w:eastAsia="仿宋_GB2312" w:cs="仿宋_GB2312"/>
          <w:color w:val="auto"/>
          <w:spacing w:val="-2"/>
          <w:kern w:val="10"/>
          <w:sz w:val="32"/>
          <w:szCs w:val="32"/>
          <w:lang w:val="en-US" w:eastAsia="zh-CN"/>
        </w:rPr>
        <w:t>二、驳回申请人的其他仲裁请求。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spacing w:val="-2"/>
          <w:kern w:val="10"/>
          <w:sz w:val="32"/>
          <w:szCs w:val="32"/>
          <w:lang w:val="en-US" w:eastAsia="zh-CN"/>
        </w:rPr>
      </w:pPr>
      <w:r>
        <w:rPr>
          <w:rFonts w:hint="eastAsia" w:ascii="仿宋_GB2312" w:hAnsi="仿宋_GB2312" w:eastAsia="仿宋_GB2312" w:cs="仿宋_GB2312"/>
          <w:color w:val="auto"/>
          <w:spacing w:val="-2"/>
          <w:kern w:val="10"/>
          <w:sz w:val="32"/>
          <w:szCs w:val="32"/>
          <w:lang w:val="en-US" w:eastAsia="zh-CN"/>
        </w:rPr>
        <w:t>以上款项共计4370元（大写：肆仟叁佰柒拾圆整），限于本裁决生效之日起十五日内履行完毕。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spacing w:val="-2"/>
          <w:kern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本裁决为终局裁决。</w:t>
      </w:r>
      <w:r>
        <w:rPr>
          <w:rFonts w:hint="eastAsia" w:ascii="仿宋_GB2312" w:hAnsi="仿宋_GB2312" w:eastAsia="仿宋_GB2312" w:cs="仿宋_GB2312"/>
          <w:b w:val="0"/>
          <w:bCs w:val="0"/>
          <w:color w:val="auto"/>
          <w:sz w:val="32"/>
          <w:szCs w:val="32"/>
        </w:rPr>
        <w:t>根据《</w:t>
      </w:r>
      <w:r>
        <w:rPr>
          <w:rFonts w:hint="eastAsia" w:ascii="仿宋_GB2312" w:hAnsi="仿宋_GB2312" w:eastAsia="仿宋_GB2312" w:cs="仿宋_GB2312"/>
          <w:b w:val="0"/>
          <w:bCs w:val="0"/>
          <w:color w:val="auto"/>
          <w:sz w:val="32"/>
          <w:szCs w:val="32"/>
          <w:lang w:eastAsia="zh-CN"/>
        </w:rPr>
        <w:t>中华人民共和国</w:t>
      </w:r>
      <w:r>
        <w:rPr>
          <w:rFonts w:hint="eastAsia" w:ascii="仿宋_GB2312" w:hAnsi="仿宋_GB2312" w:eastAsia="仿宋_GB2312" w:cs="仿宋_GB2312"/>
          <w:b w:val="0"/>
          <w:bCs w:val="0"/>
          <w:color w:val="auto"/>
          <w:sz w:val="32"/>
          <w:szCs w:val="32"/>
        </w:rPr>
        <w:t>劳动争议调解仲裁法》第四十八条之规定，劳动者如不服本裁决，可以自收到本裁决书之日起十五日内向人民法院提起诉讼；根据《</w:t>
      </w:r>
      <w:r>
        <w:rPr>
          <w:rFonts w:hint="eastAsia" w:ascii="仿宋_GB2312" w:hAnsi="仿宋_GB2312" w:eastAsia="仿宋_GB2312" w:cs="仿宋_GB2312"/>
          <w:b w:val="0"/>
          <w:bCs w:val="0"/>
          <w:color w:val="auto"/>
          <w:sz w:val="32"/>
          <w:szCs w:val="32"/>
          <w:lang w:eastAsia="zh-CN"/>
        </w:rPr>
        <w:t>中华人民共和国</w:t>
      </w:r>
      <w:r>
        <w:rPr>
          <w:rFonts w:hint="eastAsia" w:ascii="仿宋_GB2312" w:hAnsi="仿宋_GB2312" w:eastAsia="仿宋_GB2312" w:cs="仿宋_GB2312"/>
          <w:b w:val="0"/>
          <w:bCs w:val="0"/>
          <w:color w:val="auto"/>
          <w:sz w:val="32"/>
          <w:szCs w:val="32"/>
        </w:rPr>
        <w:t>劳动争议调解仲裁法》第四十九条之规定，用人单位有证据证明本裁决符合该条规定情形之一的，可以自收到本裁决书之日起三十日内向曲靖市中级人民法院申请撤销裁决。劳动者期满不起诉，用人单位期满未申请撤销裁决的，本裁决书自作出之日起发生法律效力。</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首席仲裁员：李  琼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仲  裁  员：</w:t>
      </w:r>
      <w:r>
        <w:rPr>
          <w:rFonts w:hint="eastAsia" w:ascii="仿宋_GB2312" w:hAnsi="仿宋_GB2312" w:eastAsia="仿宋_GB2312" w:cs="仿宋_GB2312"/>
          <w:color w:val="auto"/>
          <w:sz w:val="32"/>
          <w:szCs w:val="32"/>
          <w:lang w:eastAsia="zh-CN"/>
        </w:rPr>
        <w:t>刘淑娟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仲  裁  员：</w:t>
      </w:r>
      <w:r>
        <w:rPr>
          <w:rFonts w:hint="eastAsia" w:ascii="仿宋_GB2312" w:hAnsi="仿宋_GB2312" w:eastAsia="仿宋_GB2312" w:cs="仿宋_GB2312"/>
          <w:color w:val="auto"/>
          <w:sz w:val="32"/>
          <w:szCs w:val="32"/>
          <w:lang w:val="en-US" w:eastAsia="zh-CN"/>
        </w:rPr>
        <w:t>范秋月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二〇二</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书  记  员：</w:t>
      </w:r>
      <w:r>
        <w:rPr>
          <w:rFonts w:hint="eastAsia" w:ascii="仿宋_GB2312" w:hAnsi="仿宋_GB2312" w:eastAsia="仿宋_GB2312" w:cs="仿宋_GB2312"/>
          <w:color w:val="auto"/>
          <w:sz w:val="32"/>
          <w:szCs w:val="32"/>
          <w:lang w:val="en-US" w:eastAsia="zh-CN"/>
        </w:rPr>
        <w:t>赵若岑</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bookmarkEnd w:id="0"/>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rFonts w:hint="eastAsia"/>
                              <w:sz w:val="18"/>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t>1</w:t>
                          </w:r>
                          <w:r>
                            <w:rPr>
                              <w:rFonts w:hint="eastAsia"/>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6s1RdAAAAAD&#10;AQAADwAAAAAAAAABACAAAAAiAAAAZHJzL2Rvd25yZXYueG1sUEsBAhQAFAAAAAgAh07iQHcrEFWy&#10;AQAASAMAAA4AAAAAAAAAAQAgAAAAHwEAAGRycy9lMm9Eb2MueG1sUEsFBgAAAAAGAAYAWQEAAEMF&#10;AAAAAA==&#10;">
              <v:fill on="f" focussize="0,0"/>
              <v:stroke on="f"/>
              <v:imagedata o:title=""/>
              <o:lock v:ext="edit" aspectratio="f"/>
              <v:textbox inset="0mm,0mm,0mm,0mm" style="mso-fit-shape-to-text:t;">
                <w:txbxContent>
                  <w:p>
                    <w:pPr>
                      <w:snapToGrid w:val="0"/>
                      <w:rPr>
                        <w:rFonts w:hint="eastAsia"/>
                        <w:sz w:val="18"/>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t>1</w:t>
                    </w:r>
                    <w:r>
                      <w:rPr>
                        <w:rFonts w:hint="eastAsia"/>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3B744"/>
    <w:multiLevelType w:val="singleLevel"/>
    <w:tmpl w:val="5293B74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85B3C"/>
    <w:rsid w:val="02927447"/>
    <w:rsid w:val="0C036A44"/>
    <w:rsid w:val="0E003EE7"/>
    <w:rsid w:val="15795BE1"/>
    <w:rsid w:val="1BFC0113"/>
    <w:rsid w:val="1CB0271F"/>
    <w:rsid w:val="26916BEB"/>
    <w:rsid w:val="2FF01185"/>
    <w:rsid w:val="30C97249"/>
    <w:rsid w:val="32201A53"/>
    <w:rsid w:val="46FC5A8F"/>
    <w:rsid w:val="47F0753C"/>
    <w:rsid w:val="481A347D"/>
    <w:rsid w:val="4FD743AE"/>
    <w:rsid w:val="54F541EC"/>
    <w:rsid w:val="611C2337"/>
    <w:rsid w:val="6FC85B3C"/>
    <w:rsid w:val="701E77FF"/>
    <w:rsid w:val="724A5D0D"/>
    <w:rsid w:val="726A46BB"/>
    <w:rsid w:val="752258D3"/>
    <w:rsid w:val="7B2A2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2024-05-11T03:02:00Z</dcterms:created>
  <dc:creator>Lenovo</dc:creator>
  <cp:lastModifiedBy>文档存本地丢失不负责</cp:lastModifiedBy>
  <dcterms:modified xsi:type="dcterms:W3CDTF">2024-05-21T01:57:27Z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02D1B25CEBA04BC8B6E253673ECDF451</vt:lpwstr>
  </property>
</Properties>
</file>