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395"/>
        <w:tblW w:w="15831" w:type="dxa"/>
        <w:tblLook w:val="04A0" w:firstRow="1" w:lastRow="0" w:firstColumn="1" w:lastColumn="0" w:noHBand="0" w:noVBand="1"/>
      </w:tblPr>
      <w:tblGrid>
        <w:gridCol w:w="709"/>
        <w:gridCol w:w="875"/>
        <w:gridCol w:w="1134"/>
        <w:gridCol w:w="708"/>
        <w:gridCol w:w="576"/>
        <w:gridCol w:w="417"/>
        <w:gridCol w:w="708"/>
        <w:gridCol w:w="851"/>
        <w:gridCol w:w="992"/>
        <w:gridCol w:w="927"/>
        <w:gridCol w:w="632"/>
        <w:gridCol w:w="396"/>
        <w:gridCol w:w="2464"/>
        <w:gridCol w:w="3820"/>
        <w:gridCol w:w="622"/>
      </w:tblGrid>
      <w:tr w:rsidR="008E7B60" w:rsidTr="00EE54AA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附件</w:t>
            </w:r>
            <w:r>
              <w:rPr>
                <w:rFonts w:eastAsia="黑体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560" w:lineRule="exact"/>
              <w:jc w:val="left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E7B60" w:rsidTr="00EE54AA">
        <w:trPr>
          <w:trHeight w:val="540"/>
        </w:trPr>
        <w:tc>
          <w:tcPr>
            <w:tcW w:w="158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spacing w:line="560" w:lineRule="exact"/>
              <w:ind w:leftChars="760" w:left="2396" w:hangingChars="200" w:hanging="800"/>
              <w:jc w:val="center"/>
              <w:rPr>
                <w:rFonts w:ascii="方正小标宋_GBK" w:eastAsia="方正小标宋_GBK"/>
                <w:sz w:val="40"/>
                <w:szCs w:val="40"/>
              </w:rPr>
            </w:pPr>
            <w:r>
              <w:rPr>
                <w:rFonts w:ascii="方正小标宋_GBK" w:eastAsia="方正小标宋_GBK" w:hint="eastAsia"/>
                <w:sz w:val="40"/>
                <w:szCs w:val="40"/>
              </w:rPr>
              <w:t>麒麟区教育体育系统公开引进2023年教育人才专项岗位计划表</w:t>
            </w:r>
          </w:p>
          <w:p w:rsidR="008E7B60" w:rsidRDefault="008E7B60" w:rsidP="00EE54AA">
            <w:pPr>
              <w:widowControl/>
              <w:spacing w:line="560" w:lineRule="exact"/>
              <w:jc w:val="center"/>
              <w:rPr>
                <w:rFonts w:ascii="方正小标宋_GBK" w:eastAsia="方正小标宋_GBK" w:hAnsi="等线" w:cs="宋体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E7B60" w:rsidTr="00EE54AA">
        <w:trPr>
          <w:trHeight w:val="5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引进单位主管部门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引进单位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引进学科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引进人数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学历性质要求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性别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民族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岗位其它条件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硕士研究生阶段专业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8"/>
                <w:szCs w:val="18"/>
              </w:rPr>
              <w:t>是否笔试</w:t>
            </w:r>
          </w:p>
        </w:tc>
      </w:tr>
      <w:tr w:rsidR="008E7B60" w:rsidTr="00EE54AA">
        <w:trPr>
          <w:trHeight w:val="5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E7B60" w:rsidTr="00EE54AA">
        <w:trPr>
          <w:trHeight w:val="21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</w:t>
            </w:r>
          </w:p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学科教学（数学）、学科教育学（数学教育）、课程与教学论（数学）、运筹学与控制论、概率论与数理统计、基础数学、计算数学、数学、应用数学、统计学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</w:t>
            </w:r>
          </w:p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学科教学（英语）、学科教育学（英语教育）、课程与教学论（英语）、英语笔译、翻译、英语口译、英语语言文学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物理）、学科教育学（物理教育）、课程与教学论（物理）、物理学、理论物理、凝聚态物理、光学、光学工程、原子与分子物理、无线电物理、材料与光电子、物理电子学、粒子物理与原子核物理、声学、电子信息、无线电物理、天体物理、应用物理、天体测量与天体力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5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体育学（体育教育训练学）、课程与教学论（体育）、课程与教学论（体育学科教学论）、学科教学（体育）、学科教育学（体育教育）、体育教学、运动训练、体育教育训练学、体育硕士（体育教学）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麒麟区麒麟高级中学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学科教学（数学）、学科教育学（数学教育）、课程与教学论（数学）、运筹学与控制论、概率论与数理统计、基础数学、计算数学、数学、应用数学、统计学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1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麒麟区麒麟高级中学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学科教学（英语）、学科教育学（英语教育）、课程与教学论（英语）、英语笔译、翻译、英语口译、英语语言文学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26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麒麟区麒麟高级中学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学科教学（政治或思想政治）、学科教育学（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思政教育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或思想政治教育）、课程与教学论（政治或思想政治）、马克思主义哲学、中外政治制度、思想政治研究、政治经济学、党的学说与党的建设、科学社会主义与国际共产主义运动、马克思主义发展史、马克思主义基本原理、马克思主义理论、马克思主义理论与思想政治教育、马克思主义中国化、马克思主义中国化研究、思想政治教育、政治学、政治学理论、政治与国际研究、中外政治制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麒麟区麒麟高级中学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课程与教学论（历史）、学科教学（历史）、学科教育学（历史教育）、专门史、中国史、世界史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6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曲靖一中麒麟学校（麒麟区第九中学）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曲靖一中麒麟学校（</w:t>
            </w:r>
            <w:r w:rsidR="00FD3DFB"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麒麟区第九中学</w:t>
            </w: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学科教学（数学）、学科教育学（数学教育）、课程与教学论（数学）、运筹学与控制论、概率论与数理统计、基础数学、计算数学、数学、应用数学、统计学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曲靖一中麒麟学校（</w:t>
            </w:r>
            <w:r w:rsidR="00FD3DFB"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麒麟区第九中学</w:t>
            </w: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学科教学（英语）、学科教育学（英语教育）、课程与教学论（英语）、英语笔译、翻译、英语口译、英语语言文学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7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麒麟区第四中学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麒麟区第四中学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学科教学（数学）、学科教育学（数学教育）、课程与教学论（数学）、运筹学与控制论、概率论与数理统计、基础数学、计算数学、数学、应用数学、统计学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麒麟区第四中学（附属小学）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学科教学（数学）、学科教育学（数学教育）、课程与教学论（数学）、运筹学与控制论、概率论与数理统计、基础数学、计算数学、数学、应用数学、统计学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麒麟区第四中学（附属小学）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学科教学（英语）、学科教育学（英语教育）、课程与教学论（英语）、英语笔译、翻译、英语口译、英语语言文学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6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麒麟区第六中学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物理）、学科教育学（物理教育）、课程与教学论（物理）、物理学、理论物理、凝聚态物理、光学、光学工程、原子与分子物理、无线电物理、材料与光电子、物理电子学、粒子物理与原子核物理、声学、电子信息、无线电物理、天体物理、应用物理、天体测量与天体力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4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麒麟区第七中学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7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麒麟区第八中学（麒麟区第七中学分校）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2</w:t>
            </w: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麒麟区第八中学（麒麟区第七中学分校）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学科教学（数学）、学科教育学（数学教育）、课程与教学论（数学）、运筹学与控制论、概率论与数理统计、基础数学、计算数学、数学、应用数学、统计学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 xml:space="preserve">　2</w:t>
            </w: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麒麟区第八中学（麒麟区第七中学分校）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学科教学（英语）、学科教育学（英语教育）、课程与教学论（英语）、英语笔译、翻译、英语口译、英语语言文学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23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2</w:t>
            </w: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麒麟区第八中学（麒麟区第七中学分校）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思政或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思想政治）、学科教育学（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思政教育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或思想政治教育）、课程与教学论（政治或思想政治）、马克思主义哲学、中外政治制度、思想政治研究、政治经济学、党的学说与党的建设、科学社会主义与国际共产主义运动、马克思主义发展史、马克思主义基本原理、马克思主义理论、马克思主义理论与思想政治教育、马克思主义中国化、马克思主义中国化研究、思想政治教育、政治学、政治学理论、政治与国际研究、中外政治制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7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2</w:t>
            </w: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麒麟区第八中学（麒麟区第七中学分校）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课程与教学论（地理）、学科教学（地理）、学科教育学（地理教育）、地理、地理学 、自然地理学 、人文地理学、地球化学、地球探测与信息技术、地图学与地理信息系统、地图制图学与地理信息工程、地质工程、地质学、地质资源与地质工程、构造地质学、人文地理与城乡规划、自然地理与资源环境、地理信息科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4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麒麟区第十中学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27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麒麟区第十中学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学科教学（政治或思想政治）、学科教育学（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思政教育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或思想政治教育）、课程与教学论（政治或思想政治）、马克思主义哲学、中外政治制度、思想政治研究、政治经济学、党的学说与党的建设、科学社会主义与国际共产主义运动、马克思主义发展史、马克思主义基本原理、马克思主义理论、马克思主义理论与思想政治教育、马克思主义中国化、马克思主义中国化研究、思想政治教育、政治学、政治学理论、政治与国际研究、中外政治制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麒麟区第十一中学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课程与教学论（地理）、学科教学（地理）、学科教育学（地理教育）、地理、地理学 、地理科学、自然地理学 、人文地理学、地球化学、地球探测与信息技术、地图学与地理信息系统、地图制图学与地理信息工程、地质工程、地质学、地质资源与地质工程、构造地质学、人文地理与城乡规划、自然地理与资源环境、地理信息科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4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麒麟区北关小学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麒麟区北关小学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学科教学（数学）、学科教育学（数学教育）、课程与教学论（数学）、运筹学与控制论、概率论与数理统计、基础数学、计算数学、数学、应用数学、统计学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麒麟区麒麟小学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麒麟区麒麟小学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学科教学（数学）、学科教育学（数学教育）、课程与教学论（数学）、运筹学与控制论、概率论与数理统计、基础数学、计算数学、数学、应用数学、统计学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6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麒麟区新生小学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麒麟区阳光小学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麒麟区阳光小学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学科教学（英语）、学科教育学（英语教育）、课程与教学论（英语）、英语笔译、翻译、英语口译、英语语言文学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24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麒麟区阳光小学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小学政治（道德与法治）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学科教学（政治或思想政治）、学科教育学（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思政教育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或思想政治教育）、课程与教学论（政治或思想政治）、马克思主义哲学、中外政治制度、思想政治研究、政治经济学、党的学说与党的建设、科学社会主义与国际共产主义运动、马克思主义发展史、马克思主义基本原理、马克思主义理论、马克思主义理论与思想政治教育、马克思主义中国化、马克思主义中国化研究、思想政治教育、政治学、政治学理论、政治与国际研究、中外政治制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麒麟区第三小学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曲靖市第二小学麒麟分校（麒麟区第五小学）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语文）、学科教育学（语文教育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 w:rsidR="008E7B60" w:rsidTr="00EE54AA">
        <w:trPr>
          <w:trHeight w:val="17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曲靖市麒麟区教育体育局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6D24DE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曲靖市第二小学麒麟分校（麒麟区第五小学）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 xml:space="preserve">全额事业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3"/>
                <w:szCs w:val="13"/>
              </w:rPr>
              <w:t>具有招聘岗位所需的教师资格证；持有普通高中教师资格证可报考初中、小学岗位；持有初中教师资格证可报考小学岗位。</w:t>
            </w:r>
          </w:p>
          <w:p w:rsidR="008E7B60" w:rsidRDefault="008E7B60" w:rsidP="00EE54AA">
            <w:pPr>
              <w:widowControl/>
              <w:spacing w:line="200" w:lineRule="exact"/>
              <w:jc w:val="left"/>
              <w:rPr>
                <w:rFonts w:ascii="方正仿宋_GBK" w:eastAsia="方正仿宋_GBK" w:hAnsi="等线" w:cs="宋体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B60" w:rsidRDefault="008E7B60" w:rsidP="00EE54AA">
            <w:pPr>
              <w:widowControl/>
              <w:spacing w:line="200" w:lineRule="exact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学科教学（数学）、学科教育学（数学教育）、课程与教学论（数学）、运筹学与控制论、概率论与数理统计、基础数学、计算数学、数学、应用数学、统计学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B60" w:rsidRDefault="008E7B60" w:rsidP="00EE54AA">
            <w:pPr>
              <w:widowControl/>
              <w:spacing w:line="200" w:lineRule="exact"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bookmarkEnd w:id="0"/>
    </w:tbl>
    <w:p w:rsidR="008E7B60" w:rsidRDefault="008E7B60" w:rsidP="008E7B60">
      <w:pPr>
        <w:pStyle w:val="a3"/>
        <w:spacing w:line="200" w:lineRule="exact"/>
        <w:ind w:right="161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8E7B60" w:rsidRDefault="008E7B60"/>
    <w:sectPr w:rsidR="008E7B60" w:rsidSect="008E7B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F0" w:rsidRDefault="002D11F0" w:rsidP="00FD3DFB">
      <w:r>
        <w:separator/>
      </w:r>
    </w:p>
  </w:endnote>
  <w:endnote w:type="continuationSeparator" w:id="0">
    <w:p w:rsidR="002D11F0" w:rsidRDefault="002D11F0" w:rsidP="00F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F0" w:rsidRDefault="002D11F0" w:rsidP="00FD3DFB">
      <w:r>
        <w:separator/>
      </w:r>
    </w:p>
  </w:footnote>
  <w:footnote w:type="continuationSeparator" w:id="0">
    <w:p w:rsidR="002D11F0" w:rsidRDefault="002D11F0" w:rsidP="00FD3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60"/>
    <w:rsid w:val="002D11F0"/>
    <w:rsid w:val="006D24DE"/>
    <w:rsid w:val="008E7B60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CB93B-8EBE-4620-9A4E-8A47D803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7B60"/>
    <w:pPr>
      <w:spacing w:line="360" w:lineRule="auto"/>
    </w:pPr>
    <w:rPr>
      <w:rFonts w:ascii="Garamond" w:hAnsi="Garamond" w:cs="Garamond"/>
      <w:sz w:val="24"/>
    </w:rPr>
  </w:style>
  <w:style w:type="character" w:customStyle="1" w:styleId="a4">
    <w:name w:val="正文文本 字符"/>
    <w:basedOn w:val="a0"/>
    <w:link w:val="a3"/>
    <w:uiPriority w:val="1"/>
    <w:rsid w:val="008E7B60"/>
    <w:rPr>
      <w:rFonts w:ascii="Garamond" w:eastAsia="宋体" w:hAnsi="Garamond" w:cs="Garamond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D3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3DF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3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3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2023-05-04T07:20:00Z</dcterms:created>
  <dcterms:modified xsi:type="dcterms:W3CDTF">2023-05-04T15:12:00Z</dcterms:modified>
</cp:coreProperties>
</file>