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b/>
          <w:bCs/>
          <w:color w:val="333333"/>
          <w:kern w:val="0"/>
        </w:rPr>
        <w:t>国发〔2016〕5号</w:t>
      </w:r>
    </w:p>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各省、自治区、直辖市人民政府，国务院各部委、各直属机构：</w:t>
      </w:r>
    </w:p>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 xml:space="preserve">　　经研究论证，国务院决定取消61项职业资格许可和认定事项，现予公布。同时，建议取消1项依据有关法律设立的职业资格许可和认定事项，国务院将依照法定程序提请全国人民代表大会常务委员会修订相关法律规定。</w:t>
      </w:r>
    </w:p>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 xml:space="preserve">　　各地区、各部门要切实转变管理理念和管理方式，加强对职业资格实施的评估检查，建立事中事后监管机制，营造更好激励人才发展的环境，推动大众创业、万众创新。人力资源社会保障部要会同有关部门抓紧制定公布国家职业资格目录清单并实行动态调整，在目录之外不得开展职业资格许可和认定工作，逐步建立科学合理的国家职业资格体系，让广大劳动者更好施展创业创新才能。</w:t>
      </w:r>
    </w:p>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 xml:space="preserve">　　附件：国务院决定取消的职业资格许可和认定事项目录（共计61项） </w:t>
      </w:r>
    </w:p>
    <w:p w:rsidR="00192677" w:rsidRPr="00192677" w:rsidRDefault="00192677" w:rsidP="00192677">
      <w:pPr>
        <w:widowControl/>
        <w:spacing w:before="225" w:after="225" w:line="420" w:lineRule="atLeast"/>
        <w:jc w:val="righ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国务院</w:t>
      </w:r>
    </w:p>
    <w:p w:rsidR="00192677" w:rsidRPr="00192677" w:rsidRDefault="00192677" w:rsidP="00192677">
      <w:pPr>
        <w:widowControl/>
        <w:spacing w:before="225" w:after="225" w:line="420" w:lineRule="atLeast"/>
        <w:jc w:val="righ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2016年1月20日</w:t>
      </w:r>
    </w:p>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 xml:space="preserve">　　（此件公开发布） </w:t>
      </w:r>
      <w:r w:rsidRPr="00192677">
        <w:rPr>
          <w:rFonts w:ascii="宋体" w:eastAsia="宋体" w:hAnsi="宋体" w:cs="宋体" w:hint="eastAsia"/>
          <w:color w:val="333333"/>
          <w:kern w:val="0"/>
        </w:rPr>
        <w:t> </w:t>
      </w:r>
      <w:r w:rsidRPr="00192677">
        <w:rPr>
          <w:rFonts w:ascii="宋体" w:eastAsia="宋体" w:hAnsi="宋体" w:cs="宋体" w:hint="eastAsia"/>
          <w:color w:val="333333"/>
          <w:kern w:val="0"/>
          <w:szCs w:val="21"/>
        </w:rPr>
        <w:br/>
      </w:r>
      <w:r w:rsidRPr="00192677">
        <w:rPr>
          <w:rFonts w:ascii="宋体" w:eastAsia="宋体" w:hAnsi="宋体" w:cs="宋体" w:hint="eastAsia"/>
          <w:color w:val="333333"/>
          <w:kern w:val="0"/>
          <w:szCs w:val="21"/>
        </w:rPr>
        <w:br/>
        <w:t xml:space="preserve">　　附件：国务院决定取消的职业资格许可和认定事项目录 （共计61项）</w:t>
      </w:r>
    </w:p>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 xml:space="preserve">　　</w:t>
      </w:r>
      <w:r w:rsidRPr="00192677">
        <w:rPr>
          <w:rFonts w:ascii="宋体" w:eastAsia="宋体" w:hAnsi="宋体" w:cs="宋体" w:hint="eastAsia"/>
          <w:b/>
          <w:bCs/>
          <w:color w:val="333333"/>
          <w:kern w:val="0"/>
        </w:rPr>
        <w:t>一、取消的专业技术人员职业资格许可和认定事项（共计43项，其中准入类5项，水平评价类38项）</w:t>
      </w:r>
    </w:p>
    <w:tbl>
      <w:tblPr>
        <w:tblW w:w="5000" w:type="pct"/>
        <w:jc w:val="center"/>
        <w:tblBorders>
          <w:top w:val="single" w:sz="6" w:space="0" w:color="BABABA"/>
          <w:left w:val="single" w:sz="6" w:space="0" w:color="BABABA"/>
          <w:bottom w:val="single" w:sz="6" w:space="0" w:color="BABABA"/>
          <w:right w:val="single" w:sz="6" w:space="0" w:color="BABABA"/>
        </w:tblBorders>
        <w:shd w:val="clear" w:color="auto" w:fill="000000"/>
        <w:tblCellMar>
          <w:top w:w="75" w:type="dxa"/>
          <w:left w:w="75" w:type="dxa"/>
          <w:bottom w:w="75" w:type="dxa"/>
          <w:right w:w="75" w:type="dxa"/>
        </w:tblCellMar>
        <w:tblLook w:val="04A0"/>
      </w:tblPr>
      <w:tblGrid>
        <w:gridCol w:w="429"/>
        <w:gridCol w:w="1319"/>
        <w:gridCol w:w="1088"/>
        <w:gridCol w:w="763"/>
        <w:gridCol w:w="3282"/>
        <w:gridCol w:w="763"/>
        <w:gridCol w:w="812"/>
      </w:tblGrid>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序号</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项目名称</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实施部门</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（单位）</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资格</w:t>
            </w:r>
            <w:r w:rsidRPr="00192677">
              <w:rPr>
                <w:rFonts w:ascii="宋体" w:eastAsia="宋体" w:hAnsi="宋体" w:cs="宋体" w:hint="eastAsia"/>
                <w:color w:val="333333"/>
                <w:kern w:val="0"/>
                <w:szCs w:val="21"/>
              </w:rPr>
              <w:br/>
              <w:t>类别</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设　　定　　依　　据</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处理</w:t>
            </w:r>
            <w:r w:rsidRPr="00192677">
              <w:rPr>
                <w:rFonts w:ascii="宋体" w:eastAsia="宋体" w:hAnsi="宋体" w:cs="宋体" w:hint="eastAsia"/>
                <w:color w:val="333333"/>
                <w:kern w:val="0"/>
                <w:szCs w:val="21"/>
              </w:rPr>
              <w:br/>
              <w:t>决定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备注</w:t>
            </w: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公路水运工程造价人员资格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交通运输部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准入类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《建设工程勘察设计管理条例》（国务院令第293号）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2</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潜水人员从业资格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交通运输部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准入类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《中华人民共和国潜水员管理办法》（交通部令1999年第3号）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中央在京直属企业所属远洋渔业船员资格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农业部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准入类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《中华人民共和国船员条例》（国务院令第494号）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《中华人民共和国渔业船员管理办法》（农业部令2014年第4号）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4</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民航计量检定员资格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中国民航局</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准入类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《中华人民共和国计量法实施细则》（1987年1月19日国务院批准，1987年2月1日国家计量局发布）</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《中国民用航空计量管理规定》（民航总局令第55号）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5</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考古发掘领队资格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国家文物局</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准入类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《中华人民共和国文物保护法实施条例》（国务院令第377号）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6</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中国物流职业经理资格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国家发展改革委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《关于促进我国现代物流业发展的意见》（发改运行〔2004〕1617号）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7</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中英合作采购与供应管理职业资格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国家发展改革委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《关于促进我国现代物流业发展的意见》（发改运行〔2004〕1617号）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8</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注册人力资</w:t>
            </w:r>
            <w:r w:rsidRPr="00192677">
              <w:rPr>
                <w:rFonts w:ascii="宋体" w:eastAsia="宋体" w:hAnsi="宋体" w:cs="宋体" w:hint="eastAsia"/>
                <w:color w:val="333333"/>
                <w:kern w:val="0"/>
                <w:szCs w:val="21"/>
              </w:rPr>
              <w:lastRenderedPageBreak/>
              <w:t>源管理师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国家发展</w:t>
            </w:r>
            <w:r w:rsidRPr="00192677">
              <w:rPr>
                <w:rFonts w:ascii="宋体" w:eastAsia="宋体" w:hAnsi="宋体" w:cs="宋体" w:hint="eastAsia"/>
                <w:color w:val="333333"/>
                <w:kern w:val="0"/>
                <w:szCs w:val="21"/>
              </w:rPr>
              <w:lastRenderedPageBreak/>
              <w:t>改革委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水平评价</w:t>
            </w:r>
            <w:r w:rsidRPr="00192677">
              <w:rPr>
                <w:rFonts w:ascii="宋体" w:eastAsia="宋体" w:hAnsi="宋体" w:cs="宋体" w:hint="eastAsia"/>
                <w:color w:val="333333"/>
                <w:kern w:val="0"/>
                <w:szCs w:val="21"/>
              </w:rPr>
              <w:lastRenderedPageBreak/>
              <w:t>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《中国人力资源开发研究会章程》</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9</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中国工程建设职业经理人</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国家发展改革委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《中国施工企业管理协会章程》</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10</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人力资源测评师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国家发展改革委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《中国人力资源开发研究会章程》</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11</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电子行业质量体系内部审核员资格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工业和信息化部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无</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12</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单片机设计师职业资格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工业和信息化部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《关于授权中国电子企业协会在全国IC设计从业人员中开展IC设计师、单片机设计师技术培训的批复》（信电职监字〔2006〕41号）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13</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城市雕塑创作设计资格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住房城乡建设部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《关于当前城市雕塑建设中几个问题的规定》（（86）城雕0008号）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《城市雕塑建设管理办法》（文艺发〔1993〕40号）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14</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勘察设计行业工程总承包项目经理</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住房城乡建设部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《关于在全国工程勘察设计行业开展工程项目经理资格考评工作的通知》（中设协字〔2007〕第12</w:t>
            </w:r>
            <w:r w:rsidRPr="00192677">
              <w:rPr>
                <w:rFonts w:ascii="宋体" w:eastAsia="宋体" w:hAnsi="宋体" w:cs="宋体" w:hint="eastAsia"/>
                <w:color w:val="333333"/>
                <w:kern w:val="0"/>
                <w:szCs w:val="21"/>
              </w:rPr>
              <w:lastRenderedPageBreak/>
              <w:t>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15</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全国建设工程造价员资格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住房城乡建设部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《关于统一换发概预算人员资格证书事宜的通知》（建办标函〔2005〕558号）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《全国建设工程造价员管理办法》（中价协〔2011〕21号）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16</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道路运输经理人资格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交通运输部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《道路运输从业人员管理规定》（交通部令2006年第9号）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17</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水文、水资源调查评价上岗资格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水利部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《中华人民共和国水文条例》（国务院令第496号）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《水文水资源调查评价资质和建设项目水资源论证资质管理办法（试行）》（水利部令第17号）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18</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尘肺诊断医师资格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《关于进一步加强职业病诊断鉴定管理工作的通知》（卫法监发〔2003〕350号）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整合为“职业病诊断医师职业资格”</w:t>
            </w: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职业中毒诊断医师资格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《关于进一步加强职业病诊断鉴定管理工作的通知》（卫法监发〔2003〕350号）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20</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物理因素职业病诊断医</w:t>
            </w:r>
            <w:r w:rsidRPr="00192677">
              <w:rPr>
                <w:rFonts w:ascii="宋体" w:eastAsia="宋体" w:hAnsi="宋体" w:cs="宋体" w:hint="eastAsia"/>
                <w:color w:val="333333"/>
                <w:kern w:val="0"/>
                <w:szCs w:val="21"/>
              </w:rPr>
              <w:lastRenderedPageBreak/>
              <w:t>师资格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w:t>
            </w:r>
            <w:r w:rsidRPr="00192677">
              <w:rPr>
                <w:rFonts w:ascii="宋体" w:eastAsia="宋体" w:hAnsi="宋体" w:cs="宋体" w:hint="eastAsia"/>
                <w:color w:val="333333"/>
                <w:kern w:val="0"/>
                <w:szCs w:val="21"/>
              </w:rPr>
              <w:lastRenderedPageBreak/>
              <w:t>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《关于进一步加强职业病诊断鉴定管理工作的通知》（卫法监发</w:t>
            </w:r>
            <w:r w:rsidRPr="00192677">
              <w:rPr>
                <w:rFonts w:ascii="宋体" w:eastAsia="宋体" w:hAnsi="宋体" w:cs="宋体" w:hint="eastAsia"/>
                <w:color w:val="333333"/>
                <w:kern w:val="0"/>
                <w:szCs w:val="21"/>
              </w:rPr>
              <w:lastRenderedPageBreak/>
              <w:t>〔2003〕350号）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21</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全国职业性放射病诊断医师资格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《关于加强职业病诊断医师培训工作的通知》（卫监督卫便函〔2004〕3号）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22</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化学品毒性鉴定专家</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《化学品毒性鉴定管理规范》（卫法监发〔2000〕420号）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《关于开展化学品毒性鉴定机构资质认证有关问题的通知》（卫法监发〔2001〕167号）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23</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职业卫生专家</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《职业卫生技术服务机构管理办法》（卫生部令第31号）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《卫生部关于印发&lt;卫生部职业卫生技术服务机构资质审定工作程序&gt;等文件的通知》（卫监督发〔2005〕318号）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24</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职业卫生技术服务专业人员</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《职业卫生技术服务机构管理办法》（卫生部令第31号）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《卫生部关于印发&lt;卫生部职业卫生技术服务机构资质审定工作程序&gt;等文件的通知》（卫监督发〔2005〕318号）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25</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建设项目职业病危害放</w:t>
            </w:r>
            <w:r w:rsidRPr="00192677">
              <w:rPr>
                <w:rFonts w:ascii="宋体" w:eastAsia="宋体" w:hAnsi="宋体" w:cs="宋体" w:hint="eastAsia"/>
                <w:color w:val="333333"/>
                <w:kern w:val="0"/>
                <w:szCs w:val="21"/>
              </w:rPr>
              <w:lastRenderedPageBreak/>
              <w:t>射防护评价报告书编制资格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国家卫生计生委</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w:t>
            </w:r>
            <w:r w:rsidRPr="00192677">
              <w:rPr>
                <w:rFonts w:ascii="宋体" w:eastAsia="宋体" w:hAnsi="宋体" w:cs="宋体" w:hint="eastAsia"/>
                <w:color w:val="333333"/>
                <w:kern w:val="0"/>
                <w:szCs w:val="21"/>
              </w:rPr>
              <w:lastRenderedPageBreak/>
              <w:t>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《职业卫生技术服务机构管理办法》（卫生部令第31号）</w:t>
            </w:r>
          </w:p>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lastRenderedPageBreak/>
              <w:t>《关于开展职业卫生技术服务机构资质审定工作的通知》（卫法监发〔2002〕309号）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《关于职业卫生监管部门职责分工的通知》（中央编办发〔2010〕104号）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26</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金融专业英语</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中国人民银行</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《关于建立&lt;金融专业英语证书考试制度&gt;的通知》（银发〔1994〕107号）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27</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煤炭行业监理工程师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中国煤炭</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建设协会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《煤炭建设监理工程师资格考试及注册实施细则（试行）》（煤规字〔1995〕第51号）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原实施单位为国务院国资委管理的行业协会</w:t>
            </w: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28</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煤炭建筑施工企业项目经理</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中国煤炭</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建设协会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《煤炭建筑施工企业项目经理资质管理办法》（煤规字〔1995〕第172号）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29</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物流师和采购师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中国物流与采购联合会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《关于开展物流师职业资格认证的通知》（物联培字〔2003〕116号）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《关于开展采购与供应链管理国际资格认证和注册采购师资格认证的通知》（物联培字〔2005〕35号）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30</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铸造工程师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中国铸造</w:t>
            </w:r>
            <w:r w:rsidRPr="00192677">
              <w:rPr>
                <w:rFonts w:ascii="宋体" w:eastAsia="宋体" w:hAnsi="宋体" w:cs="宋体" w:hint="eastAsia"/>
                <w:color w:val="333333"/>
                <w:kern w:val="0"/>
                <w:szCs w:val="21"/>
              </w:rPr>
              <w:lastRenderedPageBreak/>
              <w:t>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水平评价</w:t>
            </w:r>
            <w:r w:rsidRPr="00192677">
              <w:rPr>
                <w:rFonts w:ascii="宋体" w:eastAsia="宋体" w:hAnsi="宋体" w:cs="宋体" w:hint="eastAsia"/>
                <w:color w:val="333333"/>
                <w:kern w:val="0"/>
                <w:szCs w:val="21"/>
              </w:rPr>
              <w:lastRenderedPageBreak/>
              <w:t>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无</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31</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汽车营销师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中国汽车</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工业协会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《关于试行&lt;汽车营销师职业标准&gt;的通知》（中汽协字〔2005〕34号）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32</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冶金行业造价师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中国钢铁</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工业协会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《关于由中国建设工程造价管理协会归口做好建设工程概预算人员行业自律工作的通知》（建标〔2005〕69号）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《全国建设工程造价员管理办法》（中价协〔2011〕21号）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33</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石油和化工行业健康安全环境管理师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中国石油和化学工业联合会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无</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原实施单位为国务院国资委管理的行业协会</w:t>
            </w: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34</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石油和化工行业能源管理师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中国石油和化学工业联合会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《关于在石油和化工行业试行能源管理师制度的实施意见》（中石化协人发〔2006〕307号）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35</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电力行业监理工程师、总监理工程师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中国电力建设企业协会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《全国电力行业监理工程师和总监理工程师管理办法》（中电建协〔2005〕25号）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36</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电力施工建设企业项目经理岗位资</w:t>
            </w:r>
            <w:r w:rsidRPr="00192677">
              <w:rPr>
                <w:rFonts w:ascii="宋体" w:eastAsia="宋体" w:hAnsi="宋体" w:cs="宋体" w:hint="eastAsia"/>
                <w:color w:val="333333"/>
                <w:kern w:val="0"/>
                <w:szCs w:val="21"/>
              </w:rPr>
              <w:lastRenderedPageBreak/>
              <w:t>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中国电力建设企业</w:t>
            </w:r>
            <w:r w:rsidRPr="00192677">
              <w:rPr>
                <w:rFonts w:ascii="宋体" w:eastAsia="宋体" w:hAnsi="宋体" w:cs="宋体" w:hint="eastAsia"/>
                <w:color w:val="333333"/>
                <w:kern w:val="0"/>
                <w:szCs w:val="21"/>
              </w:rPr>
              <w:lastRenderedPageBreak/>
              <w:t>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水平评价</w:t>
            </w:r>
            <w:r w:rsidRPr="00192677">
              <w:rPr>
                <w:rFonts w:ascii="宋体" w:eastAsia="宋体" w:hAnsi="宋体" w:cs="宋体" w:hint="eastAsia"/>
                <w:color w:val="333333"/>
                <w:kern w:val="0"/>
                <w:szCs w:val="21"/>
              </w:rPr>
              <w:lastRenderedPageBreak/>
              <w:t>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《电力工程项目经理职业岗位资格管理办法》</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37</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电力建设工程调试职业资格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中国电力建设企业协会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《电力工程调试能力资格管理办法（2013版）》（中电建协调〔2013〕7号）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38</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产权交易职业资格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中国企业国有产权交易机构协会</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《企业国有产权转让管理暂行办法》（国务院国资委、财政部令第3号）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192677" w:rsidRPr="00192677" w:rsidRDefault="00192677" w:rsidP="00192677">
            <w:pPr>
              <w:widowControl/>
              <w:jc w:val="left"/>
              <w:rPr>
                <w:rFonts w:ascii="宋体" w:eastAsia="宋体" w:hAnsi="宋体" w:cs="宋体"/>
                <w:color w:val="333333"/>
                <w:kern w:val="0"/>
                <w:szCs w:val="21"/>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39</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广告师、助理广告师</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工商总局、人力</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资源社会保障部</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《关于印发广告专业技术人员职业资格制度规定和助理广告师、广告师职业资格考试实施办法的通知》（人社部发〔2014〕25号）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40</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升放无人驾驶自由气球或者系留气球作业人员资格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中国气象局</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《施放气球管理办法》（中国气象局令第9号）</w:t>
            </w:r>
          </w:p>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《关于防雷专业技术和施放气球作业人员资格认定转变管理方式的通知》（气办发〔2004〕19号）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41</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人工影响天气作业人员资格</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中国气象局</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无</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42</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文物进出境责任鉴定员</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国家文物局</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w:t>
            </w:r>
            <w:r w:rsidRPr="00192677">
              <w:rPr>
                <w:rFonts w:ascii="宋体" w:eastAsia="宋体" w:hAnsi="宋体" w:cs="宋体" w:hint="eastAsia"/>
                <w:color w:val="333333"/>
                <w:kern w:val="0"/>
                <w:szCs w:val="21"/>
              </w:rPr>
              <w:lastRenderedPageBreak/>
              <w:t>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《中华人民共和国文物保护法实施条例》（国务院令第377号）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r w:rsidR="00192677" w:rsidRPr="00192677" w:rsidTr="00192677">
        <w:trPr>
          <w:trHeight w:val="375"/>
          <w:jc w:val="center"/>
        </w:trPr>
        <w:tc>
          <w:tcPr>
            <w:tcW w:w="45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43</w:t>
            </w:r>
          </w:p>
        </w:tc>
        <w:tc>
          <w:tcPr>
            <w:tcW w:w="15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铁路建设工程监理员</w:t>
            </w:r>
          </w:p>
        </w:tc>
        <w:tc>
          <w:tcPr>
            <w:tcW w:w="124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中国铁路总公司</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9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left"/>
              <w:rPr>
                <w:rFonts w:ascii="宋体" w:eastAsia="宋体" w:hAnsi="宋体" w:cs="宋体"/>
                <w:color w:val="333333"/>
                <w:kern w:val="0"/>
                <w:szCs w:val="21"/>
              </w:rPr>
            </w:pPr>
            <w:r w:rsidRPr="00192677">
              <w:rPr>
                <w:rFonts w:ascii="宋体" w:eastAsia="宋体" w:hAnsi="宋体" w:cs="宋体" w:hint="eastAsia"/>
                <w:color w:val="333333"/>
                <w:kern w:val="0"/>
                <w:szCs w:val="21"/>
              </w:rPr>
              <w:t>《铁路建设工程监理员执业资格管理办法》（建协〔2003〕13号）</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c>
          <w:tcPr>
            <w:tcW w:w="88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jc w:val="left"/>
              <w:rPr>
                <w:rFonts w:ascii="宋体" w:eastAsia="宋体" w:hAnsi="宋体" w:cs="宋体"/>
                <w:color w:val="333333"/>
                <w:kern w:val="0"/>
                <w:sz w:val="18"/>
                <w:szCs w:val="18"/>
              </w:rPr>
            </w:pPr>
          </w:p>
        </w:tc>
      </w:tr>
    </w:tbl>
    <w:p w:rsidR="00192677" w:rsidRPr="00192677" w:rsidRDefault="00192677" w:rsidP="00192677">
      <w:pPr>
        <w:widowControl/>
        <w:spacing w:before="225" w:after="225" w:line="420" w:lineRule="atLeast"/>
        <w:jc w:val="left"/>
        <w:rPr>
          <w:rFonts w:ascii="宋体" w:eastAsia="宋体" w:hAnsi="宋体" w:cs="宋体" w:hint="eastAsia"/>
          <w:color w:val="333333"/>
          <w:kern w:val="0"/>
          <w:szCs w:val="21"/>
        </w:rPr>
      </w:pPr>
      <w:r w:rsidRPr="00192677">
        <w:rPr>
          <w:rFonts w:ascii="宋体" w:eastAsia="宋体" w:hAnsi="宋体" w:cs="宋体" w:hint="eastAsia"/>
          <w:color w:val="333333"/>
          <w:kern w:val="0"/>
          <w:szCs w:val="21"/>
        </w:rPr>
        <w:t xml:space="preserve">　　</w:t>
      </w:r>
      <w:r w:rsidRPr="00192677">
        <w:rPr>
          <w:rFonts w:ascii="宋体" w:eastAsia="宋体" w:hAnsi="宋体" w:cs="宋体" w:hint="eastAsia"/>
          <w:b/>
          <w:bCs/>
          <w:color w:val="333333"/>
          <w:kern w:val="0"/>
        </w:rPr>
        <w:t>二、取消的技能人员职业资格许可和认定事项（共计18项，均为水平评价类）</w:t>
      </w:r>
    </w:p>
    <w:tbl>
      <w:tblPr>
        <w:tblW w:w="5000" w:type="pct"/>
        <w:jc w:val="center"/>
        <w:tblBorders>
          <w:top w:val="single" w:sz="6" w:space="0" w:color="BABABA"/>
          <w:left w:val="single" w:sz="6" w:space="0" w:color="BABABA"/>
          <w:bottom w:val="single" w:sz="6" w:space="0" w:color="BABABA"/>
          <w:right w:val="single" w:sz="6" w:space="0" w:color="BABABA"/>
        </w:tblBorders>
        <w:shd w:val="clear" w:color="auto" w:fill="000000"/>
        <w:tblCellMar>
          <w:top w:w="75" w:type="dxa"/>
          <w:left w:w="75" w:type="dxa"/>
          <w:bottom w:w="75" w:type="dxa"/>
          <w:right w:w="75" w:type="dxa"/>
        </w:tblCellMar>
        <w:tblLook w:val="04A0"/>
      </w:tblPr>
      <w:tblGrid>
        <w:gridCol w:w="496"/>
        <w:gridCol w:w="1496"/>
        <w:gridCol w:w="1261"/>
        <w:gridCol w:w="1236"/>
        <w:gridCol w:w="2977"/>
        <w:gridCol w:w="990"/>
      </w:tblGrid>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序号</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项 目 名 称</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实施部门</w:t>
            </w:r>
            <w:r w:rsidRPr="00192677">
              <w:rPr>
                <w:rFonts w:ascii="宋体" w:eastAsia="宋体" w:hAnsi="宋体" w:cs="宋体" w:hint="eastAsia"/>
                <w:color w:val="333333"/>
                <w:kern w:val="0"/>
                <w:szCs w:val="21"/>
              </w:rPr>
              <w:br/>
              <w:t>（单位）</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资格类别</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设　 定　 依　 据</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处理决定</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糖果工艺师</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人力资源社会保障部</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（2006增补本）</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珠心算教练师</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人力资源社会保障部</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（2005增补本）</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3</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商品储运员</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人力资源社会保障部</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4</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咖啡师</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人力资源社会保障部</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（2006增补本）</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5</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厨政管理师</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人力资源社会保障部</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（2007增补本）</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6</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冲印师</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人力资源社会保障部</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7</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影视木偶制作员</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新闻出版广电总局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8</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影视设备机械员</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新闻出版广电总局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9</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舞台音响效果工</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新闻出版广电总局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10</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拷贝检片员</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新闻出版广电总局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11</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拷贝字幕员</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新闻出版广</w:t>
            </w:r>
            <w:r w:rsidRPr="00192677">
              <w:rPr>
                <w:rFonts w:ascii="宋体" w:eastAsia="宋体" w:hAnsi="宋体" w:cs="宋体" w:hint="eastAsia"/>
                <w:color w:val="333333"/>
                <w:kern w:val="0"/>
                <w:szCs w:val="21"/>
              </w:rPr>
              <w:lastRenderedPageBreak/>
              <w:t>电总局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w:t>
            </w:r>
            <w:r w:rsidRPr="00192677">
              <w:rPr>
                <w:rFonts w:ascii="宋体" w:eastAsia="宋体" w:hAnsi="宋体" w:cs="宋体" w:hint="eastAsia"/>
                <w:color w:val="333333"/>
                <w:kern w:val="0"/>
                <w:szCs w:val="21"/>
              </w:rPr>
              <w:lastRenderedPageBreak/>
              <w:t>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12</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营林试验工</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国家林业局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13</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装卸归楞工</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国家林业局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14</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木材防腐师</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国家林业局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（2006增补本）</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15</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木材及家具检验工</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国家林业局</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16</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旅店服务员</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中国商业联合会</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17</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浴池服务员</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中国商业联合会</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取消</w:t>
            </w:r>
          </w:p>
        </w:tc>
      </w:tr>
      <w:tr w:rsidR="00192677" w:rsidRPr="00192677" w:rsidTr="00192677">
        <w:trPr>
          <w:trHeight w:val="375"/>
          <w:jc w:val="center"/>
        </w:trPr>
        <w:tc>
          <w:tcPr>
            <w:tcW w:w="5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lastRenderedPageBreak/>
              <w:t>18</w:t>
            </w:r>
          </w:p>
        </w:tc>
        <w:tc>
          <w:tcPr>
            <w:tcW w:w="17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人造花制作工</w:t>
            </w:r>
          </w:p>
        </w:tc>
        <w:tc>
          <w:tcPr>
            <w:tcW w:w="141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中国轻工业联合会</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水平评价类</w:t>
            </w:r>
          </w:p>
        </w:tc>
        <w:tc>
          <w:tcPr>
            <w:tcW w:w="34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《中华人民共和国职业分类大典》</w:t>
            </w:r>
          </w:p>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（1999）</w:t>
            </w:r>
          </w:p>
        </w:tc>
        <w:tc>
          <w:tcPr>
            <w:tcW w:w="11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192677" w:rsidRPr="00192677" w:rsidRDefault="00192677" w:rsidP="00192677">
            <w:pPr>
              <w:widowControl/>
              <w:spacing w:before="225" w:after="225" w:line="420" w:lineRule="atLeast"/>
              <w:jc w:val="center"/>
              <w:rPr>
                <w:rFonts w:ascii="宋体" w:eastAsia="宋体" w:hAnsi="宋体" w:cs="宋体"/>
                <w:color w:val="333333"/>
                <w:kern w:val="0"/>
                <w:szCs w:val="21"/>
              </w:rPr>
            </w:pPr>
            <w:r w:rsidRPr="00192677">
              <w:rPr>
                <w:rFonts w:ascii="宋体" w:eastAsia="宋体" w:hAnsi="宋体" w:cs="宋体" w:hint="eastAsia"/>
                <w:color w:val="333333"/>
                <w:kern w:val="0"/>
                <w:szCs w:val="21"/>
              </w:rPr>
              <w:t>取消</w:t>
            </w:r>
          </w:p>
        </w:tc>
      </w:tr>
    </w:tbl>
    <w:p w:rsidR="008B2134" w:rsidRPr="00192677" w:rsidRDefault="008B2134" w:rsidP="00192677"/>
    <w:sectPr w:rsidR="008B2134" w:rsidRPr="00192677" w:rsidSect="001926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03" w:rsidRDefault="00C82803" w:rsidP="008B2134">
      <w:r>
        <w:separator/>
      </w:r>
    </w:p>
  </w:endnote>
  <w:endnote w:type="continuationSeparator" w:id="1">
    <w:p w:rsidR="00C82803" w:rsidRDefault="00C82803" w:rsidP="008B2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03" w:rsidRDefault="00C82803" w:rsidP="008B2134">
      <w:r>
        <w:separator/>
      </w:r>
    </w:p>
  </w:footnote>
  <w:footnote w:type="continuationSeparator" w:id="1">
    <w:p w:rsidR="00C82803" w:rsidRDefault="00C82803" w:rsidP="008B2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134"/>
    <w:rsid w:val="00192677"/>
    <w:rsid w:val="0062015E"/>
    <w:rsid w:val="008B2134"/>
    <w:rsid w:val="00C82803"/>
    <w:rsid w:val="00E70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2134"/>
    <w:rPr>
      <w:sz w:val="18"/>
      <w:szCs w:val="18"/>
    </w:rPr>
  </w:style>
  <w:style w:type="paragraph" w:styleId="a4">
    <w:name w:val="footer"/>
    <w:basedOn w:val="a"/>
    <w:link w:val="Char0"/>
    <w:uiPriority w:val="99"/>
    <w:semiHidden/>
    <w:unhideWhenUsed/>
    <w:rsid w:val="008B21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2134"/>
    <w:rPr>
      <w:sz w:val="18"/>
      <w:szCs w:val="18"/>
    </w:rPr>
  </w:style>
  <w:style w:type="paragraph" w:styleId="a5">
    <w:name w:val="Normal (Web)"/>
    <w:basedOn w:val="a"/>
    <w:uiPriority w:val="99"/>
    <w:unhideWhenUsed/>
    <w:rsid w:val="008B21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2134"/>
    <w:rPr>
      <w:b/>
      <w:bCs/>
    </w:rPr>
  </w:style>
  <w:style w:type="character" w:customStyle="1" w:styleId="apple-converted-space">
    <w:name w:val="apple-converted-space"/>
    <w:basedOn w:val="a0"/>
    <w:rsid w:val="00192677"/>
  </w:style>
</w:styles>
</file>

<file path=word/webSettings.xml><?xml version="1.0" encoding="utf-8"?>
<w:webSettings xmlns:r="http://schemas.openxmlformats.org/officeDocument/2006/relationships" xmlns:w="http://schemas.openxmlformats.org/wordprocessingml/2006/main">
  <w:divs>
    <w:div w:id="224604139">
      <w:bodyDiv w:val="1"/>
      <w:marLeft w:val="0"/>
      <w:marRight w:val="0"/>
      <w:marTop w:val="0"/>
      <w:marBottom w:val="0"/>
      <w:divBdr>
        <w:top w:val="none" w:sz="0" w:space="0" w:color="auto"/>
        <w:left w:val="none" w:sz="0" w:space="0" w:color="auto"/>
        <w:bottom w:val="none" w:sz="0" w:space="0" w:color="auto"/>
        <w:right w:val="none" w:sz="0" w:space="0" w:color="auto"/>
      </w:divBdr>
    </w:div>
    <w:div w:id="1286351204">
      <w:bodyDiv w:val="1"/>
      <w:marLeft w:val="0"/>
      <w:marRight w:val="0"/>
      <w:marTop w:val="0"/>
      <w:marBottom w:val="0"/>
      <w:divBdr>
        <w:top w:val="none" w:sz="0" w:space="0" w:color="auto"/>
        <w:left w:val="none" w:sz="0" w:space="0" w:color="auto"/>
        <w:bottom w:val="none" w:sz="0" w:space="0" w:color="auto"/>
        <w:right w:val="none" w:sz="0" w:space="0" w:color="auto"/>
      </w:divBdr>
    </w:div>
    <w:div w:id="20839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2016-12-01T08:30:00Z</dcterms:created>
  <dcterms:modified xsi:type="dcterms:W3CDTF">2016-12-01T08:47:00Z</dcterms:modified>
</cp:coreProperties>
</file>